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4D65D9" w14:textId="62D3DD8D" w:rsidR="000C47E4" w:rsidRPr="00874081" w:rsidRDefault="0065042B" w:rsidP="0065042B">
      <w:pPr>
        <w:spacing w:before="0" w:beforeAutospacing="0" w:after="0" w:afterAutospacing="0"/>
        <w:jc w:val="center"/>
        <w:rPr>
          <w:color w:val="0C3340" w:themeColor="text1"/>
        </w:rPr>
      </w:pPr>
      <w:r w:rsidRPr="00874081">
        <w:rPr>
          <w:color w:val="0C3340" w:themeColor="text1"/>
        </w:rPr>
        <w:t xml:space="preserve">Legislative Update Week of </w:t>
      </w:r>
      <w:r w:rsidR="00874081" w:rsidRPr="00874081">
        <w:rPr>
          <w:color w:val="0C3340" w:themeColor="text1"/>
        </w:rPr>
        <w:t>February 17</w:t>
      </w:r>
      <w:r w:rsidR="00874081" w:rsidRPr="00874081">
        <w:rPr>
          <w:color w:val="0C3340" w:themeColor="text1"/>
          <w:vertAlign w:val="superscript"/>
        </w:rPr>
        <w:t>th</w:t>
      </w:r>
      <w:r w:rsidR="00874081" w:rsidRPr="00874081">
        <w:rPr>
          <w:color w:val="0C3340" w:themeColor="text1"/>
        </w:rPr>
        <w:t>, 2020</w:t>
      </w:r>
    </w:p>
    <w:p w14:paraId="3BF3E808" w14:textId="6978FEB0" w:rsidR="0065042B" w:rsidRPr="00874081" w:rsidRDefault="0065042B" w:rsidP="0065042B">
      <w:pPr>
        <w:spacing w:before="0" w:beforeAutospacing="0" w:after="0" w:afterAutospacing="0"/>
        <w:jc w:val="center"/>
        <w:rPr>
          <w:color w:val="0C3340" w:themeColor="text1"/>
        </w:rPr>
      </w:pPr>
      <w:r w:rsidRPr="00874081">
        <w:rPr>
          <w:color w:val="0C3340" w:themeColor="text1"/>
        </w:rPr>
        <w:t xml:space="preserve">Colorado Mortgage Lenders Association </w:t>
      </w:r>
    </w:p>
    <w:p w14:paraId="61CF9966" w14:textId="743CDABC" w:rsidR="0065042B" w:rsidRPr="00874081" w:rsidRDefault="0065042B" w:rsidP="0065042B">
      <w:pPr>
        <w:spacing w:before="0" w:beforeAutospacing="0" w:after="0" w:afterAutospacing="0"/>
        <w:jc w:val="center"/>
        <w:rPr>
          <w:b/>
          <w:bCs/>
          <w:color w:val="0C3340" w:themeColor="text1"/>
        </w:rPr>
      </w:pPr>
    </w:p>
    <w:p w14:paraId="5DA041BA" w14:textId="6DD15390" w:rsidR="0065042B" w:rsidRPr="00FF1718" w:rsidRDefault="00FF1718" w:rsidP="0065042B">
      <w:pPr>
        <w:spacing w:before="0" w:beforeAutospacing="0" w:after="0" w:afterAutospacing="0"/>
        <w:rPr>
          <w:b/>
          <w:bCs/>
          <w:color w:val="0C3340" w:themeColor="text1"/>
        </w:rPr>
      </w:pPr>
      <w:hyperlink r:id="rId7" w:history="1">
        <w:r w:rsidR="0065042B" w:rsidRPr="00FF1718">
          <w:rPr>
            <w:rStyle w:val="Hyperlink"/>
            <w:b/>
            <w:bCs/>
            <w:color w:val="0C3340" w:themeColor="text1"/>
          </w:rPr>
          <w:t>H</w:t>
        </w:r>
        <w:r w:rsidR="00832953" w:rsidRPr="00FF1718">
          <w:rPr>
            <w:rStyle w:val="Hyperlink"/>
            <w:b/>
            <w:bCs/>
            <w:color w:val="0C3340" w:themeColor="text1"/>
          </w:rPr>
          <w:t xml:space="preserve">ouse </w:t>
        </w:r>
        <w:r w:rsidR="0065042B" w:rsidRPr="00FF1718">
          <w:rPr>
            <w:rStyle w:val="Hyperlink"/>
            <w:b/>
            <w:bCs/>
            <w:color w:val="0C3340" w:themeColor="text1"/>
          </w:rPr>
          <w:t>B</w:t>
        </w:r>
        <w:r w:rsidR="00832953" w:rsidRPr="00FF1718">
          <w:rPr>
            <w:rStyle w:val="Hyperlink"/>
            <w:b/>
            <w:bCs/>
            <w:color w:val="0C3340" w:themeColor="text1"/>
          </w:rPr>
          <w:t>ill</w:t>
        </w:r>
        <w:r w:rsidR="0065042B" w:rsidRPr="00FF1718">
          <w:rPr>
            <w:rStyle w:val="Hyperlink"/>
            <w:b/>
            <w:bCs/>
            <w:color w:val="0C3340" w:themeColor="text1"/>
          </w:rPr>
          <w:t xml:space="preserve"> 1004</w:t>
        </w:r>
        <w:r w:rsidR="002524B8" w:rsidRPr="00FF1718">
          <w:rPr>
            <w:rStyle w:val="Hyperlink"/>
            <w:b/>
            <w:bCs/>
            <w:color w:val="0C3340" w:themeColor="text1"/>
          </w:rPr>
          <w:t>: Assistance Landowner Wildfire Mitigation</w:t>
        </w:r>
      </w:hyperlink>
    </w:p>
    <w:p w14:paraId="74CF5F10" w14:textId="0EA6F196" w:rsidR="00832953" w:rsidRPr="00874081" w:rsidRDefault="00832953" w:rsidP="0065042B">
      <w:pPr>
        <w:spacing w:before="0" w:beforeAutospacing="0" w:after="0" w:afterAutospacing="0"/>
        <w:rPr>
          <w:color w:val="0C3340" w:themeColor="text1"/>
        </w:rPr>
      </w:pPr>
    </w:p>
    <w:p w14:paraId="358EC768" w14:textId="405F3C90" w:rsidR="00832953" w:rsidRPr="00874081" w:rsidRDefault="00832953" w:rsidP="0065042B">
      <w:pPr>
        <w:spacing w:before="0" w:beforeAutospacing="0" w:after="0" w:afterAutospacing="0"/>
        <w:rPr>
          <w:color w:val="0C3340" w:themeColor="text1"/>
        </w:rPr>
      </w:pPr>
      <w:r w:rsidRPr="00874081">
        <w:rPr>
          <w:color w:val="0C3340" w:themeColor="text1"/>
        </w:rPr>
        <w:t xml:space="preserve">Summary: This bill increases the wildfire mitigation income tax deduction and creates a grant program for outreach to homeowners to inform them of best practices and resources for wildfire mitigation. </w:t>
      </w:r>
    </w:p>
    <w:p w14:paraId="62BFED5B" w14:textId="78019C43" w:rsidR="00832953" w:rsidRPr="00874081" w:rsidRDefault="00832953" w:rsidP="0065042B">
      <w:pPr>
        <w:spacing w:before="0" w:beforeAutospacing="0" w:after="0" w:afterAutospacing="0"/>
        <w:rPr>
          <w:color w:val="0C3340" w:themeColor="text1"/>
        </w:rPr>
      </w:pPr>
    </w:p>
    <w:p w14:paraId="70D4BF3B" w14:textId="590EE973" w:rsidR="00832953" w:rsidRPr="00874081" w:rsidRDefault="00832953" w:rsidP="0065042B">
      <w:pPr>
        <w:spacing w:before="0" w:beforeAutospacing="0" w:after="0" w:afterAutospacing="0"/>
        <w:rPr>
          <w:color w:val="0C3340" w:themeColor="text1"/>
        </w:rPr>
      </w:pPr>
      <w:r w:rsidRPr="00874081">
        <w:rPr>
          <w:color w:val="0C3340" w:themeColor="text1"/>
        </w:rPr>
        <w:t>Position: Support</w:t>
      </w:r>
    </w:p>
    <w:p w14:paraId="6228B012" w14:textId="4DF78DE9" w:rsidR="00832953" w:rsidRPr="00874081" w:rsidRDefault="00832953" w:rsidP="0065042B">
      <w:pPr>
        <w:spacing w:before="0" w:beforeAutospacing="0" w:after="0" w:afterAutospacing="0"/>
        <w:rPr>
          <w:color w:val="0C3340" w:themeColor="text1"/>
        </w:rPr>
      </w:pPr>
    </w:p>
    <w:p w14:paraId="2D0C08A6" w14:textId="3BB70A22" w:rsidR="00832953" w:rsidRPr="00874081" w:rsidRDefault="00832953" w:rsidP="0065042B">
      <w:pPr>
        <w:spacing w:before="0" w:beforeAutospacing="0" w:after="0" w:afterAutospacing="0"/>
        <w:rPr>
          <w:color w:val="0C3340" w:themeColor="text1"/>
        </w:rPr>
      </w:pPr>
      <w:r w:rsidRPr="00874081">
        <w:rPr>
          <w:color w:val="0C3340" w:themeColor="text1"/>
        </w:rPr>
        <w:t xml:space="preserve">Status: House Rural Affairs and Agriculture Committee </w:t>
      </w:r>
      <w:r w:rsidR="00FF1718">
        <w:rPr>
          <w:color w:val="0C3340" w:themeColor="text1"/>
        </w:rPr>
        <w:t>referred to Appropriations</w:t>
      </w:r>
    </w:p>
    <w:p w14:paraId="1CF42E81" w14:textId="77777777" w:rsidR="00832953" w:rsidRPr="00874081" w:rsidRDefault="00832953" w:rsidP="0065042B">
      <w:pPr>
        <w:spacing w:before="0" w:beforeAutospacing="0" w:after="0" w:afterAutospacing="0"/>
        <w:rPr>
          <w:color w:val="0C3340" w:themeColor="text1"/>
        </w:rPr>
      </w:pPr>
    </w:p>
    <w:p w14:paraId="1C5C2B99" w14:textId="77777777" w:rsidR="00832953" w:rsidRPr="00874081" w:rsidRDefault="00832953" w:rsidP="0065042B">
      <w:pPr>
        <w:spacing w:before="0" w:beforeAutospacing="0" w:after="0" w:afterAutospacing="0"/>
        <w:rPr>
          <w:b/>
          <w:bCs/>
          <w:color w:val="0C3340" w:themeColor="text1"/>
        </w:rPr>
      </w:pPr>
    </w:p>
    <w:p w14:paraId="074E21A3" w14:textId="2AF7A9AC" w:rsidR="0065042B" w:rsidRPr="00874081" w:rsidRDefault="008E13AF" w:rsidP="0065042B">
      <w:pPr>
        <w:spacing w:before="0" w:beforeAutospacing="0" w:after="0" w:afterAutospacing="0"/>
        <w:rPr>
          <w:b/>
          <w:bCs/>
          <w:color w:val="0C3340" w:themeColor="text1"/>
        </w:rPr>
      </w:pPr>
      <w:hyperlink r:id="rId8" w:history="1">
        <w:r w:rsidR="0065042B" w:rsidRPr="00874081">
          <w:rPr>
            <w:rStyle w:val="Hyperlink"/>
            <w:b/>
            <w:bCs/>
            <w:color w:val="0C3340" w:themeColor="text1"/>
          </w:rPr>
          <w:t>H</w:t>
        </w:r>
        <w:r w:rsidR="00832953" w:rsidRPr="00874081">
          <w:rPr>
            <w:rStyle w:val="Hyperlink"/>
            <w:b/>
            <w:bCs/>
            <w:color w:val="0C3340" w:themeColor="text1"/>
          </w:rPr>
          <w:t>ouse</w:t>
        </w:r>
        <w:r w:rsidR="00832953" w:rsidRPr="00874081">
          <w:rPr>
            <w:rStyle w:val="Hyperlink"/>
            <w:b/>
            <w:bCs/>
            <w:color w:val="0C3340" w:themeColor="text1"/>
          </w:rPr>
          <w:t xml:space="preserve"> </w:t>
        </w:r>
        <w:r w:rsidR="00832953" w:rsidRPr="00874081">
          <w:rPr>
            <w:rStyle w:val="Hyperlink"/>
            <w:b/>
            <w:bCs/>
            <w:color w:val="0C3340" w:themeColor="text1"/>
          </w:rPr>
          <w:t>Bill</w:t>
        </w:r>
        <w:r w:rsidR="00832953" w:rsidRPr="00874081">
          <w:rPr>
            <w:rStyle w:val="Hyperlink"/>
            <w:b/>
            <w:bCs/>
            <w:color w:val="0C3340" w:themeColor="text1"/>
          </w:rPr>
          <w:t xml:space="preserve"> </w:t>
        </w:r>
        <w:r w:rsidR="00832953" w:rsidRPr="00874081">
          <w:rPr>
            <w:rStyle w:val="Hyperlink"/>
            <w:b/>
            <w:bCs/>
            <w:color w:val="0C3340" w:themeColor="text1"/>
          </w:rPr>
          <w:t>1046</w:t>
        </w:r>
      </w:hyperlink>
      <w:r w:rsidR="002524B8" w:rsidRPr="00874081">
        <w:rPr>
          <w:rStyle w:val="Hyperlink"/>
          <w:b/>
          <w:bCs/>
          <w:color w:val="0C3340" w:themeColor="text1"/>
        </w:rPr>
        <w:t>: Private Construction Contract Payment Requirements</w:t>
      </w:r>
    </w:p>
    <w:p w14:paraId="7C32AF97" w14:textId="7531831B" w:rsidR="00832953" w:rsidRPr="00874081" w:rsidRDefault="00832953" w:rsidP="0065042B">
      <w:pPr>
        <w:spacing w:before="0" w:beforeAutospacing="0" w:after="0" w:afterAutospacing="0"/>
        <w:rPr>
          <w:color w:val="0C3340" w:themeColor="text1"/>
        </w:rPr>
      </w:pPr>
    </w:p>
    <w:p w14:paraId="077FA2DD" w14:textId="40DA3396" w:rsidR="00832953" w:rsidRPr="00874081" w:rsidRDefault="00832953" w:rsidP="0065042B">
      <w:pPr>
        <w:spacing w:before="0" w:beforeAutospacing="0" w:after="0" w:afterAutospacing="0"/>
        <w:rPr>
          <w:color w:val="0C3340" w:themeColor="text1"/>
        </w:rPr>
      </w:pPr>
      <w:r w:rsidRPr="00874081">
        <w:rPr>
          <w:color w:val="0C3340" w:themeColor="text1"/>
        </w:rPr>
        <w:t xml:space="preserve">Summary: The bill requires that 95% of the price of completed work for construction services be paid to contractors monthly, and the remaining 5% paid 60 days after satisfactory completion. Once paid, the contractor is required to pay all subcontractors, laborers, suppliers, etc. The bill only applies to multiple single-family or to multi-family homes, or when the contract value is $150,000 or greater. </w:t>
      </w:r>
    </w:p>
    <w:p w14:paraId="2331DCF3" w14:textId="4AF624CD" w:rsidR="00832953" w:rsidRPr="00874081" w:rsidRDefault="00832953" w:rsidP="0065042B">
      <w:pPr>
        <w:spacing w:before="0" w:beforeAutospacing="0" w:after="0" w:afterAutospacing="0"/>
        <w:rPr>
          <w:color w:val="0C3340" w:themeColor="text1"/>
        </w:rPr>
      </w:pPr>
    </w:p>
    <w:p w14:paraId="5FEEB419" w14:textId="4F2C644C" w:rsidR="00832953" w:rsidRPr="00874081" w:rsidRDefault="00832953" w:rsidP="0065042B">
      <w:pPr>
        <w:spacing w:before="0" w:beforeAutospacing="0" w:after="0" w:afterAutospacing="0"/>
        <w:rPr>
          <w:color w:val="0C3340" w:themeColor="text1"/>
        </w:rPr>
      </w:pPr>
      <w:r w:rsidRPr="00874081">
        <w:rPr>
          <w:color w:val="0C3340" w:themeColor="text1"/>
        </w:rPr>
        <w:t xml:space="preserve">Position: Monitor </w:t>
      </w:r>
    </w:p>
    <w:p w14:paraId="7510932B" w14:textId="17EAD77A" w:rsidR="00832953" w:rsidRPr="00874081" w:rsidRDefault="00832953" w:rsidP="0065042B">
      <w:pPr>
        <w:spacing w:before="0" w:beforeAutospacing="0" w:after="0" w:afterAutospacing="0"/>
        <w:rPr>
          <w:color w:val="0C3340" w:themeColor="text1"/>
        </w:rPr>
      </w:pPr>
    </w:p>
    <w:p w14:paraId="27592ABB" w14:textId="6FAA42A7" w:rsidR="00832953" w:rsidRPr="00874081" w:rsidRDefault="00832953" w:rsidP="0065042B">
      <w:pPr>
        <w:spacing w:before="0" w:beforeAutospacing="0" w:after="0" w:afterAutospacing="0"/>
        <w:rPr>
          <w:color w:val="0C3340" w:themeColor="text1"/>
        </w:rPr>
      </w:pPr>
      <w:r w:rsidRPr="00874081">
        <w:rPr>
          <w:color w:val="0C3340" w:themeColor="text1"/>
        </w:rPr>
        <w:t xml:space="preserve">Status: </w:t>
      </w:r>
      <w:r w:rsidR="001E4E44" w:rsidRPr="00874081">
        <w:rPr>
          <w:color w:val="0C3340" w:themeColor="text1"/>
        </w:rPr>
        <w:t xml:space="preserve">House Business Affairs and Labor Committee hearing </w:t>
      </w:r>
      <w:r w:rsidR="007F393B">
        <w:rPr>
          <w:color w:val="0C3340" w:themeColor="text1"/>
        </w:rPr>
        <w:t>2/18/20</w:t>
      </w:r>
    </w:p>
    <w:p w14:paraId="392A1F49" w14:textId="77777777" w:rsidR="00832953" w:rsidRPr="00874081" w:rsidRDefault="00832953" w:rsidP="0065042B">
      <w:pPr>
        <w:spacing w:before="0" w:beforeAutospacing="0" w:after="0" w:afterAutospacing="0"/>
        <w:rPr>
          <w:color w:val="0C3340" w:themeColor="text1"/>
        </w:rPr>
      </w:pPr>
    </w:p>
    <w:p w14:paraId="7647A005" w14:textId="09EDA53A" w:rsidR="0065042B" w:rsidRPr="00874081" w:rsidRDefault="008E13AF" w:rsidP="0065042B">
      <w:pPr>
        <w:spacing w:before="0" w:beforeAutospacing="0" w:after="0" w:afterAutospacing="0"/>
        <w:rPr>
          <w:b/>
          <w:bCs/>
          <w:color w:val="0C3340" w:themeColor="text1"/>
        </w:rPr>
      </w:pPr>
      <w:hyperlink r:id="rId9" w:history="1">
        <w:r w:rsidR="0065042B" w:rsidRPr="00874081">
          <w:rPr>
            <w:rStyle w:val="Hyperlink"/>
            <w:b/>
            <w:bCs/>
            <w:color w:val="0C3340" w:themeColor="text1"/>
          </w:rPr>
          <w:t>H</w:t>
        </w:r>
        <w:r w:rsidR="001E4E44" w:rsidRPr="00874081">
          <w:rPr>
            <w:rStyle w:val="Hyperlink"/>
            <w:b/>
            <w:bCs/>
            <w:color w:val="0C3340" w:themeColor="text1"/>
          </w:rPr>
          <w:t>ouse Bill 1057</w:t>
        </w:r>
      </w:hyperlink>
      <w:r w:rsidR="002524B8" w:rsidRPr="00874081">
        <w:rPr>
          <w:rStyle w:val="Hyperlink"/>
          <w:b/>
          <w:bCs/>
          <w:color w:val="0C3340" w:themeColor="text1"/>
        </w:rPr>
        <w:t>: Modify Wildfire Risk Mitigation Grant Program</w:t>
      </w:r>
    </w:p>
    <w:p w14:paraId="03E25741" w14:textId="72754AA0" w:rsidR="001E4E44" w:rsidRPr="00874081" w:rsidRDefault="001E4E44" w:rsidP="0065042B">
      <w:pPr>
        <w:spacing w:before="0" w:beforeAutospacing="0" w:after="0" w:afterAutospacing="0"/>
        <w:rPr>
          <w:color w:val="0C3340" w:themeColor="text1"/>
        </w:rPr>
      </w:pPr>
    </w:p>
    <w:p w14:paraId="18BCDD61" w14:textId="57861993" w:rsidR="001E4E44" w:rsidRPr="00874081" w:rsidRDefault="001E4E44" w:rsidP="0065042B">
      <w:pPr>
        <w:spacing w:before="0" w:beforeAutospacing="0" w:after="0" w:afterAutospacing="0"/>
        <w:rPr>
          <w:color w:val="0C3340" w:themeColor="text1"/>
        </w:rPr>
      </w:pPr>
      <w:r w:rsidRPr="00874081">
        <w:rPr>
          <w:color w:val="0C3340" w:themeColor="text1"/>
        </w:rPr>
        <w:t xml:space="preserve">Summary: The bill makes changes to the Forest Restoration and Wildfire Mitigation Risk Act by reducing the amount required to be self-financed (in some cases), allows some grant recipients to receive ongoing maintenance funding, adds to the list of eligible recipients, and extends the program. </w:t>
      </w:r>
    </w:p>
    <w:p w14:paraId="32614325" w14:textId="5859A31A" w:rsidR="001E4E44" w:rsidRPr="00874081" w:rsidRDefault="001E4E44" w:rsidP="0065042B">
      <w:pPr>
        <w:spacing w:before="0" w:beforeAutospacing="0" w:after="0" w:afterAutospacing="0"/>
        <w:rPr>
          <w:color w:val="0C3340" w:themeColor="text1"/>
        </w:rPr>
      </w:pPr>
    </w:p>
    <w:p w14:paraId="01D31349" w14:textId="6FE98003" w:rsidR="001E4E44" w:rsidRPr="00874081" w:rsidRDefault="001E4E44" w:rsidP="0065042B">
      <w:pPr>
        <w:spacing w:before="0" w:beforeAutospacing="0" w:after="0" w:afterAutospacing="0"/>
        <w:rPr>
          <w:color w:val="0C3340" w:themeColor="text1"/>
        </w:rPr>
      </w:pPr>
      <w:r w:rsidRPr="00874081">
        <w:rPr>
          <w:color w:val="0C3340" w:themeColor="text1"/>
        </w:rPr>
        <w:t>Position: Support</w:t>
      </w:r>
    </w:p>
    <w:p w14:paraId="6BE0E919" w14:textId="2E5B6795" w:rsidR="001E4E44" w:rsidRPr="00874081" w:rsidRDefault="001E4E44" w:rsidP="0065042B">
      <w:pPr>
        <w:spacing w:before="0" w:beforeAutospacing="0" w:after="0" w:afterAutospacing="0"/>
        <w:rPr>
          <w:color w:val="0C3340" w:themeColor="text1"/>
        </w:rPr>
      </w:pPr>
    </w:p>
    <w:p w14:paraId="03A19094" w14:textId="2DEC78AC" w:rsidR="001E4E44" w:rsidRPr="00874081" w:rsidRDefault="001E4E44" w:rsidP="0065042B">
      <w:pPr>
        <w:spacing w:before="0" w:beforeAutospacing="0" w:after="0" w:afterAutospacing="0"/>
        <w:rPr>
          <w:color w:val="0C3340" w:themeColor="text1"/>
        </w:rPr>
      </w:pPr>
      <w:r w:rsidRPr="00874081">
        <w:rPr>
          <w:color w:val="0C3340" w:themeColor="text1"/>
        </w:rPr>
        <w:t xml:space="preserve">Status: </w:t>
      </w:r>
      <w:r w:rsidR="00FF1718">
        <w:rPr>
          <w:color w:val="0C3340" w:themeColor="text1"/>
        </w:rPr>
        <w:t xml:space="preserve">Passed House Second Reading </w:t>
      </w:r>
      <w:r w:rsidRPr="00874081">
        <w:rPr>
          <w:color w:val="0C3340" w:themeColor="text1"/>
        </w:rPr>
        <w:t xml:space="preserve"> </w:t>
      </w:r>
    </w:p>
    <w:p w14:paraId="09CE38B9" w14:textId="77777777" w:rsidR="001E4E44" w:rsidRPr="00874081" w:rsidRDefault="001E4E44" w:rsidP="0065042B">
      <w:pPr>
        <w:spacing w:before="0" w:beforeAutospacing="0" w:after="0" w:afterAutospacing="0"/>
        <w:rPr>
          <w:color w:val="0C3340" w:themeColor="text1"/>
        </w:rPr>
      </w:pPr>
    </w:p>
    <w:p w14:paraId="1CD8FEDB" w14:textId="163AEC7C" w:rsidR="0065042B" w:rsidRPr="00874081" w:rsidRDefault="008E13AF" w:rsidP="0065042B">
      <w:pPr>
        <w:spacing w:before="0" w:beforeAutospacing="0" w:after="0" w:afterAutospacing="0"/>
        <w:rPr>
          <w:b/>
          <w:bCs/>
          <w:color w:val="0C3340" w:themeColor="text1"/>
        </w:rPr>
      </w:pPr>
      <w:hyperlink r:id="rId10" w:history="1">
        <w:r w:rsidR="0065042B" w:rsidRPr="00874081">
          <w:rPr>
            <w:rStyle w:val="Hyperlink"/>
            <w:b/>
            <w:bCs/>
            <w:color w:val="0C3340" w:themeColor="text1"/>
          </w:rPr>
          <w:t>H</w:t>
        </w:r>
        <w:r w:rsidR="001E4E44" w:rsidRPr="00874081">
          <w:rPr>
            <w:rStyle w:val="Hyperlink"/>
            <w:b/>
            <w:bCs/>
            <w:color w:val="0C3340" w:themeColor="text1"/>
          </w:rPr>
          <w:t>ouse Bill 1077</w:t>
        </w:r>
      </w:hyperlink>
      <w:r w:rsidR="002524B8" w:rsidRPr="00874081">
        <w:rPr>
          <w:rStyle w:val="Hyperlink"/>
          <w:b/>
          <w:bCs/>
          <w:color w:val="0C3340" w:themeColor="text1"/>
        </w:rPr>
        <w:t>: Modifications to County Treasurer Duties</w:t>
      </w:r>
    </w:p>
    <w:p w14:paraId="40695723" w14:textId="2440B0B5" w:rsidR="001E4E44" w:rsidRPr="00874081" w:rsidRDefault="001E4E44" w:rsidP="0065042B">
      <w:pPr>
        <w:spacing w:before="0" w:beforeAutospacing="0" w:after="0" w:afterAutospacing="0"/>
        <w:rPr>
          <w:color w:val="0C3340" w:themeColor="text1"/>
        </w:rPr>
      </w:pPr>
    </w:p>
    <w:p w14:paraId="60C7E52C" w14:textId="5E41674C" w:rsidR="001E4E44" w:rsidRPr="00874081" w:rsidRDefault="001E4E44" w:rsidP="0065042B">
      <w:pPr>
        <w:spacing w:before="0" w:beforeAutospacing="0" w:after="0" w:afterAutospacing="0"/>
        <w:rPr>
          <w:color w:val="0C3340" w:themeColor="text1"/>
        </w:rPr>
      </w:pPr>
      <w:r w:rsidRPr="00874081">
        <w:rPr>
          <w:color w:val="0C3340" w:themeColor="text1"/>
        </w:rPr>
        <w:t xml:space="preserve">Summary: The bill makes changes to county treasurer responsibilities, including allowing access to certain records, clarifying what fees can be imposed, allowing receipt of pre-payment of estimated taxes, flexibility when condemning mobile homes, and others. </w:t>
      </w:r>
    </w:p>
    <w:p w14:paraId="29428C21" w14:textId="79069F35" w:rsidR="001E4E44" w:rsidRPr="00874081" w:rsidRDefault="001E4E44" w:rsidP="0065042B">
      <w:pPr>
        <w:spacing w:before="0" w:beforeAutospacing="0" w:after="0" w:afterAutospacing="0"/>
        <w:rPr>
          <w:color w:val="0C3340" w:themeColor="text1"/>
        </w:rPr>
      </w:pPr>
    </w:p>
    <w:p w14:paraId="0E16B090" w14:textId="4CD257C7" w:rsidR="001E4E44" w:rsidRPr="00874081" w:rsidRDefault="001E4E44" w:rsidP="0065042B">
      <w:pPr>
        <w:spacing w:before="0" w:beforeAutospacing="0" w:after="0" w:afterAutospacing="0"/>
        <w:rPr>
          <w:color w:val="0C3340" w:themeColor="text1"/>
        </w:rPr>
      </w:pPr>
      <w:r w:rsidRPr="00874081">
        <w:rPr>
          <w:color w:val="0C3340" w:themeColor="text1"/>
        </w:rPr>
        <w:lastRenderedPageBreak/>
        <w:t xml:space="preserve">Position: Monitor </w:t>
      </w:r>
    </w:p>
    <w:p w14:paraId="3C7E4FE6" w14:textId="54CC05E4" w:rsidR="001E4E44" w:rsidRPr="00874081" w:rsidRDefault="001E4E44" w:rsidP="0065042B">
      <w:pPr>
        <w:spacing w:before="0" w:beforeAutospacing="0" w:after="0" w:afterAutospacing="0"/>
        <w:rPr>
          <w:color w:val="0C3340" w:themeColor="text1"/>
        </w:rPr>
      </w:pPr>
    </w:p>
    <w:p w14:paraId="320AE5C7" w14:textId="4539B988" w:rsidR="001E4E44" w:rsidRPr="00874081" w:rsidRDefault="001E4E44" w:rsidP="0065042B">
      <w:pPr>
        <w:spacing w:before="0" w:beforeAutospacing="0" w:after="0" w:afterAutospacing="0"/>
        <w:rPr>
          <w:color w:val="0C3340" w:themeColor="text1"/>
        </w:rPr>
      </w:pPr>
      <w:r w:rsidRPr="00874081">
        <w:rPr>
          <w:color w:val="0C3340" w:themeColor="text1"/>
        </w:rPr>
        <w:t xml:space="preserve">Status: </w:t>
      </w:r>
      <w:r w:rsidR="00FF1718">
        <w:rPr>
          <w:color w:val="0C3340" w:themeColor="text1"/>
        </w:rPr>
        <w:t xml:space="preserve">Passed House unanimously </w:t>
      </w:r>
    </w:p>
    <w:p w14:paraId="0A281A11" w14:textId="77777777" w:rsidR="001E4E44" w:rsidRPr="00874081" w:rsidRDefault="001E4E44" w:rsidP="0065042B">
      <w:pPr>
        <w:spacing w:before="0" w:beforeAutospacing="0" w:after="0" w:afterAutospacing="0"/>
        <w:rPr>
          <w:color w:val="0C3340" w:themeColor="text1"/>
        </w:rPr>
      </w:pPr>
    </w:p>
    <w:p w14:paraId="7B3FDD09" w14:textId="58CECD73" w:rsidR="0065042B" w:rsidRPr="00874081" w:rsidRDefault="008E13AF" w:rsidP="002524B8">
      <w:pPr>
        <w:tabs>
          <w:tab w:val="left" w:pos="2251"/>
        </w:tabs>
        <w:spacing w:before="0" w:beforeAutospacing="0" w:after="0" w:afterAutospacing="0"/>
        <w:rPr>
          <w:b/>
          <w:bCs/>
          <w:color w:val="0C3340" w:themeColor="text1"/>
        </w:rPr>
      </w:pPr>
      <w:hyperlink r:id="rId11" w:history="1">
        <w:r w:rsidR="0065042B" w:rsidRPr="00874081">
          <w:rPr>
            <w:rStyle w:val="Hyperlink"/>
            <w:b/>
            <w:bCs/>
            <w:color w:val="0C3340" w:themeColor="text1"/>
          </w:rPr>
          <w:t>H</w:t>
        </w:r>
        <w:r w:rsidR="001E4E44" w:rsidRPr="00874081">
          <w:rPr>
            <w:rStyle w:val="Hyperlink"/>
            <w:b/>
            <w:bCs/>
            <w:color w:val="0C3340" w:themeColor="text1"/>
          </w:rPr>
          <w:t xml:space="preserve">ouse </w:t>
        </w:r>
        <w:r w:rsidR="0065042B" w:rsidRPr="00874081">
          <w:rPr>
            <w:rStyle w:val="Hyperlink"/>
            <w:b/>
            <w:bCs/>
            <w:color w:val="0C3340" w:themeColor="text1"/>
          </w:rPr>
          <w:t>B</w:t>
        </w:r>
        <w:r w:rsidR="001E4E44" w:rsidRPr="00874081">
          <w:rPr>
            <w:rStyle w:val="Hyperlink"/>
            <w:b/>
            <w:bCs/>
            <w:color w:val="0C3340" w:themeColor="text1"/>
          </w:rPr>
          <w:t>ill</w:t>
        </w:r>
        <w:r w:rsidR="0065042B" w:rsidRPr="00874081">
          <w:rPr>
            <w:rStyle w:val="Hyperlink"/>
            <w:b/>
            <w:bCs/>
            <w:color w:val="0C3340" w:themeColor="text1"/>
          </w:rPr>
          <w:t xml:space="preserve"> 1089</w:t>
        </w:r>
      </w:hyperlink>
      <w:r w:rsidR="002524B8" w:rsidRPr="00874081">
        <w:rPr>
          <w:rStyle w:val="Hyperlink"/>
          <w:b/>
          <w:bCs/>
          <w:color w:val="0C3340" w:themeColor="text1"/>
        </w:rPr>
        <w:t>: Employee Protection Lawful Off-duty Activities</w:t>
      </w:r>
      <w:r w:rsidR="00832953" w:rsidRPr="00874081">
        <w:rPr>
          <w:b/>
          <w:bCs/>
          <w:color w:val="0C3340" w:themeColor="text1"/>
        </w:rPr>
        <w:t xml:space="preserve"> </w:t>
      </w:r>
      <w:r w:rsidR="002524B8" w:rsidRPr="00874081">
        <w:rPr>
          <w:b/>
          <w:bCs/>
          <w:color w:val="0C3340" w:themeColor="text1"/>
        </w:rPr>
        <w:tab/>
      </w:r>
    </w:p>
    <w:p w14:paraId="7DBC8944" w14:textId="44EB020B" w:rsidR="001E4E44" w:rsidRPr="00874081" w:rsidRDefault="001E4E44" w:rsidP="0065042B">
      <w:pPr>
        <w:spacing w:before="0" w:beforeAutospacing="0" w:after="0" w:afterAutospacing="0"/>
        <w:rPr>
          <w:color w:val="0C3340" w:themeColor="text1"/>
        </w:rPr>
      </w:pPr>
    </w:p>
    <w:p w14:paraId="06BA4215" w14:textId="0D44BF6C" w:rsidR="001E4E44" w:rsidRPr="00874081" w:rsidRDefault="001E4E44" w:rsidP="0065042B">
      <w:pPr>
        <w:spacing w:before="0" w:beforeAutospacing="0" w:after="0" w:afterAutospacing="0"/>
        <w:rPr>
          <w:color w:val="0C3340" w:themeColor="text1"/>
        </w:rPr>
      </w:pPr>
      <w:r w:rsidRPr="00874081">
        <w:rPr>
          <w:color w:val="0C3340" w:themeColor="text1"/>
        </w:rPr>
        <w:t xml:space="preserve">Summary: This bill prohibits an employer from terminating an employee for conduct that is lawful under state law but not lawful under federal law. </w:t>
      </w:r>
    </w:p>
    <w:p w14:paraId="09132242" w14:textId="3E15FA5F" w:rsidR="001E4E44" w:rsidRPr="00874081" w:rsidRDefault="001E4E44" w:rsidP="0065042B">
      <w:pPr>
        <w:spacing w:before="0" w:beforeAutospacing="0" w:after="0" w:afterAutospacing="0"/>
        <w:rPr>
          <w:color w:val="0C3340" w:themeColor="text1"/>
        </w:rPr>
      </w:pPr>
    </w:p>
    <w:p w14:paraId="6C32D16C" w14:textId="5BEE8644" w:rsidR="001E4E44" w:rsidRPr="00874081" w:rsidRDefault="001E4E44" w:rsidP="0065042B">
      <w:pPr>
        <w:spacing w:before="0" w:beforeAutospacing="0" w:after="0" w:afterAutospacing="0"/>
        <w:rPr>
          <w:color w:val="0C3340" w:themeColor="text1"/>
        </w:rPr>
      </w:pPr>
      <w:r w:rsidRPr="00874081">
        <w:rPr>
          <w:color w:val="0C3340" w:themeColor="text1"/>
        </w:rPr>
        <w:t xml:space="preserve">Position: Monitor </w:t>
      </w:r>
    </w:p>
    <w:p w14:paraId="68A1C32E" w14:textId="20C9ABCE" w:rsidR="001E4E44" w:rsidRPr="00874081" w:rsidRDefault="001E4E44" w:rsidP="0065042B">
      <w:pPr>
        <w:spacing w:before="0" w:beforeAutospacing="0" w:after="0" w:afterAutospacing="0"/>
        <w:rPr>
          <w:color w:val="0C3340" w:themeColor="text1"/>
        </w:rPr>
      </w:pPr>
    </w:p>
    <w:p w14:paraId="73D0CD7B" w14:textId="526039EC" w:rsidR="001E4E44" w:rsidRPr="00874081" w:rsidRDefault="001E4E44" w:rsidP="0065042B">
      <w:pPr>
        <w:spacing w:before="0" w:beforeAutospacing="0" w:after="0" w:afterAutospacing="0"/>
        <w:rPr>
          <w:color w:val="0C3340" w:themeColor="text1"/>
        </w:rPr>
      </w:pPr>
      <w:r w:rsidRPr="00874081">
        <w:rPr>
          <w:color w:val="0C3340" w:themeColor="text1"/>
        </w:rPr>
        <w:t>Status: House Business Affairs and Labor Committee hearing 2/19/20</w:t>
      </w:r>
    </w:p>
    <w:p w14:paraId="312F7A8E" w14:textId="77777777" w:rsidR="001E4E44" w:rsidRPr="00874081" w:rsidRDefault="001E4E44" w:rsidP="0065042B">
      <w:pPr>
        <w:spacing w:before="0" w:beforeAutospacing="0" w:after="0" w:afterAutospacing="0"/>
        <w:rPr>
          <w:b/>
          <w:bCs/>
          <w:color w:val="0C3340" w:themeColor="text1"/>
        </w:rPr>
      </w:pPr>
    </w:p>
    <w:p w14:paraId="275DBA13" w14:textId="3A817289" w:rsidR="0065042B" w:rsidRPr="00874081" w:rsidRDefault="008E13AF" w:rsidP="0065042B">
      <w:pPr>
        <w:spacing w:before="0" w:beforeAutospacing="0" w:after="0" w:afterAutospacing="0"/>
        <w:rPr>
          <w:b/>
          <w:bCs/>
          <w:color w:val="0C3340" w:themeColor="text1"/>
        </w:rPr>
      </w:pPr>
      <w:hyperlink r:id="rId12" w:history="1">
        <w:r w:rsidR="0065042B" w:rsidRPr="00874081">
          <w:rPr>
            <w:rStyle w:val="Hyperlink"/>
            <w:b/>
            <w:bCs/>
            <w:color w:val="0C3340" w:themeColor="text1"/>
          </w:rPr>
          <w:t>H</w:t>
        </w:r>
        <w:r w:rsidR="001E4E44" w:rsidRPr="00874081">
          <w:rPr>
            <w:rStyle w:val="Hyperlink"/>
            <w:b/>
            <w:bCs/>
            <w:color w:val="0C3340" w:themeColor="text1"/>
          </w:rPr>
          <w:t xml:space="preserve">ouse </w:t>
        </w:r>
        <w:r w:rsidR="0065042B" w:rsidRPr="00874081">
          <w:rPr>
            <w:rStyle w:val="Hyperlink"/>
            <w:b/>
            <w:bCs/>
            <w:color w:val="0C3340" w:themeColor="text1"/>
          </w:rPr>
          <w:t>B</w:t>
        </w:r>
        <w:r w:rsidR="001E4E44" w:rsidRPr="00874081">
          <w:rPr>
            <w:rStyle w:val="Hyperlink"/>
            <w:b/>
            <w:bCs/>
            <w:color w:val="0C3340" w:themeColor="text1"/>
          </w:rPr>
          <w:t>ill</w:t>
        </w:r>
        <w:r w:rsidR="0065042B" w:rsidRPr="00874081">
          <w:rPr>
            <w:rStyle w:val="Hyperlink"/>
            <w:b/>
            <w:bCs/>
            <w:color w:val="0C3340" w:themeColor="text1"/>
          </w:rPr>
          <w:t xml:space="preserve"> 1093</w:t>
        </w:r>
      </w:hyperlink>
      <w:r w:rsidR="002524B8" w:rsidRPr="00874081">
        <w:rPr>
          <w:rStyle w:val="Hyperlink"/>
          <w:b/>
          <w:bCs/>
          <w:color w:val="0C3340" w:themeColor="text1"/>
        </w:rPr>
        <w:t>: County Authority License and Regulate Business</w:t>
      </w:r>
      <w:r w:rsidR="00832953" w:rsidRPr="00874081">
        <w:rPr>
          <w:b/>
          <w:bCs/>
          <w:color w:val="0C3340" w:themeColor="text1"/>
        </w:rPr>
        <w:t xml:space="preserve"> </w:t>
      </w:r>
    </w:p>
    <w:p w14:paraId="3191D4D2" w14:textId="429E55E7" w:rsidR="001E4E44" w:rsidRPr="00874081" w:rsidRDefault="001E4E44" w:rsidP="0065042B">
      <w:pPr>
        <w:spacing w:before="0" w:beforeAutospacing="0" w:after="0" w:afterAutospacing="0"/>
        <w:rPr>
          <w:color w:val="0C3340" w:themeColor="text1"/>
        </w:rPr>
      </w:pPr>
    </w:p>
    <w:p w14:paraId="4F52620C" w14:textId="1BF12BF8" w:rsidR="001E4E44" w:rsidRPr="00874081" w:rsidRDefault="001E4E44" w:rsidP="0065042B">
      <w:pPr>
        <w:spacing w:before="0" w:beforeAutospacing="0" w:after="0" w:afterAutospacing="0"/>
        <w:rPr>
          <w:color w:val="0C3340" w:themeColor="text1"/>
        </w:rPr>
      </w:pPr>
      <w:r w:rsidRPr="00874081">
        <w:rPr>
          <w:color w:val="0C3340" w:themeColor="text1"/>
        </w:rPr>
        <w:t xml:space="preserve">Summary: </w:t>
      </w:r>
      <w:r w:rsidR="00FF1718">
        <w:rPr>
          <w:color w:val="0C3340" w:themeColor="text1"/>
        </w:rPr>
        <w:t>As introduced, t</w:t>
      </w:r>
      <w:r w:rsidR="003B1B6F" w:rsidRPr="00874081">
        <w:rPr>
          <w:color w:val="0C3340" w:themeColor="text1"/>
        </w:rPr>
        <w:t xml:space="preserve">his bill gives county governments the power/authority to regulate any business occurring within the county (same power municipal governments currently have), including the power to regulate short-term rentals. </w:t>
      </w:r>
      <w:r w:rsidR="00FF1718">
        <w:rPr>
          <w:color w:val="0C3340" w:themeColor="text1"/>
        </w:rPr>
        <w:t xml:space="preserve">The bill was amended to limit the regulatory authority to only short-term rentals. </w:t>
      </w:r>
    </w:p>
    <w:p w14:paraId="724607F8" w14:textId="03ACA21E" w:rsidR="001E4E44" w:rsidRPr="00874081" w:rsidRDefault="001E4E44" w:rsidP="0065042B">
      <w:pPr>
        <w:spacing w:before="0" w:beforeAutospacing="0" w:after="0" w:afterAutospacing="0"/>
        <w:rPr>
          <w:color w:val="0C3340" w:themeColor="text1"/>
        </w:rPr>
      </w:pPr>
    </w:p>
    <w:p w14:paraId="10D41777" w14:textId="70AC2296" w:rsidR="001E4E44" w:rsidRPr="00874081" w:rsidRDefault="001E4E44" w:rsidP="0065042B">
      <w:pPr>
        <w:spacing w:before="0" w:beforeAutospacing="0" w:after="0" w:afterAutospacing="0"/>
        <w:rPr>
          <w:color w:val="0C3340" w:themeColor="text1"/>
        </w:rPr>
      </w:pPr>
      <w:r w:rsidRPr="00874081">
        <w:rPr>
          <w:color w:val="0C3340" w:themeColor="text1"/>
        </w:rPr>
        <w:t xml:space="preserve">Position: Monitor </w:t>
      </w:r>
    </w:p>
    <w:p w14:paraId="16B7BA79" w14:textId="21796FAD" w:rsidR="001E4E44" w:rsidRPr="00874081" w:rsidRDefault="001E4E44" w:rsidP="0065042B">
      <w:pPr>
        <w:spacing w:before="0" w:beforeAutospacing="0" w:after="0" w:afterAutospacing="0"/>
        <w:rPr>
          <w:color w:val="0C3340" w:themeColor="text1"/>
        </w:rPr>
      </w:pPr>
    </w:p>
    <w:p w14:paraId="4ABE10C5" w14:textId="5573B519" w:rsidR="001E4E44" w:rsidRPr="00874081" w:rsidRDefault="001E4E44" w:rsidP="0065042B">
      <w:pPr>
        <w:spacing w:before="0" w:beforeAutospacing="0" w:after="0" w:afterAutospacing="0"/>
        <w:rPr>
          <w:color w:val="0C3340" w:themeColor="text1"/>
        </w:rPr>
      </w:pPr>
      <w:r w:rsidRPr="00874081">
        <w:rPr>
          <w:color w:val="0C3340" w:themeColor="text1"/>
        </w:rPr>
        <w:t xml:space="preserve">Status: </w:t>
      </w:r>
      <w:r w:rsidR="00FF1718">
        <w:rPr>
          <w:color w:val="0C3340" w:themeColor="text1"/>
        </w:rPr>
        <w:t>passed House 44-19</w:t>
      </w:r>
    </w:p>
    <w:p w14:paraId="49EF7241" w14:textId="77777777" w:rsidR="001E4E44" w:rsidRPr="00874081" w:rsidRDefault="001E4E44" w:rsidP="0065042B">
      <w:pPr>
        <w:spacing w:before="0" w:beforeAutospacing="0" w:after="0" w:afterAutospacing="0"/>
        <w:rPr>
          <w:color w:val="0C3340" w:themeColor="text1"/>
        </w:rPr>
      </w:pPr>
    </w:p>
    <w:p w14:paraId="6D091142" w14:textId="165E2CFE" w:rsidR="0065042B" w:rsidRPr="00874081" w:rsidRDefault="008E13AF" w:rsidP="0065042B">
      <w:pPr>
        <w:spacing w:before="0" w:beforeAutospacing="0" w:after="0" w:afterAutospacing="0"/>
        <w:rPr>
          <w:b/>
          <w:bCs/>
          <w:color w:val="0C3340" w:themeColor="text1"/>
        </w:rPr>
      </w:pPr>
      <w:hyperlink r:id="rId13" w:history="1">
        <w:r w:rsidR="0065042B" w:rsidRPr="00874081">
          <w:rPr>
            <w:rStyle w:val="Hyperlink"/>
            <w:b/>
            <w:bCs/>
            <w:color w:val="0C3340" w:themeColor="text1"/>
          </w:rPr>
          <w:t>H</w:t>
        </w:r>
        <w:r w:rsidR="003B1B6F" w:rsidRPr="00874081">
          <w:rPr>
            <w:rStyle w:val="Hyperlink"/>
            <w:b/>
            <w:bCs/>
            <w:color w:val="0C3340" w:themeColor="text1"/>
          </w:rPr>
          <w:t xml:space="preserve">ouse </w:t>
        </w:r>
        <w:r w:rsidR="0065042B" w:rsidRPr="00874081">
          <w:rPr>
            <w:rStyle w:val="Hyperlink"/>
            <w:b/>
            <w:bCs/>
            <w:color w:val="0C3340" w:themeColor="text1"/>
          </w:rPr>
          <w:t>B</w:t>
        </w:r>
        <w:r w:rsidR="003B1B6F" w:rsidRPr="00874081">
          <w:rPr>
            <w:rStyle w:val="Hyperlink"/>
            <w:b/>
            <w:bCs/>
            <w:color w:val="0C3340" w:themeColor="text1"/>
          </w:rPr>
          <w:t>ill</w:t>
        </w:r>
        <w:r w:rsidR="0065042B" w:rsidRPr="00874081">
          <w:rPr>
            <w:rStyle w:val="Hyperlink"/>
            <w:b/>
            <w:bCs/>
            <w:color w:val="0C3340" w:themeColor="text1"/>
          </w:rPr>
          <w:t xml:space="preserve"> 1136</w:t>
        </w:r>
      </w:hyperlink>
      <w:r w:rsidR="002524B8" w:rsidRPr="00874081">
        <w:rPr>
          <w:rStyle w:val="Hyperlink"/>
          <w:b/>
          <w:bCs/>
          <w:color w:val="0C3340" w:themeColor="text1"/>
        </w:rPr>
        <w:t>: Insurance Investment Regulation Modernization</w:t>
      </w:r>
    </w:p>
    <w:p w14:paraId="6E5492BA" w14:textId="3D8DCDD3" w:rsidR="003B1B6F" w:rsidRPr="00874081" w:rsidRDefault="003B1B6F" w:rsidP="0065042B">
      <w:pPr>
        <w:spacing w:before="0" w:beforeAutospacing="0" w:after="0" w:afterAutospacing="0"/>
        <w:rPr>
          <w:color w:val="0C3340" w:themeColor="text1"/>
        </w:rPr>
      </w:pPr>
    </w:p>
    <w:p w14:paraId="041DF2FE" w14:textId="209DD470" w:rsidR="003B1B6F" w:rsidRPr="00874081" w:rsidRDefault="003B1B6F" w:rsidP="0065042B">
      <w:pPr>
        <w:spacing w:before="0" w:beforeAutospacing="0" w:after="0" w:afterAutospacing="0"/>
        <w:rPr>
          <w:color w:val="0C3340" w:themeColor="text1"/>
        </w:rPr>
      </w:pPr>
      <w:r w:rsidRPr="00874081">
        <w:rPr>
          <w:color w:val="0C3340" w:themeColor="text1"/>
        </w:rPr>
        <w:t xml:space="preserve">Summary: Current law regulates the types and amount of investments </w:t>
      </w:r>
      <w:r w:rsidR="00496715" w:rsidRPr="00874081">
        <w:rPr>
          <w:color w:val="0C3340" w:themeColor="text1"/>
        </w:rPr>
        <w:t>domestic</w:t>
      </w:r>
      <w:r w:rsidRPr="00874081">
        <w:rPr>
          <w:color w:val="0C3340" w:themeColor="text1"/>
        </w:rPr>
        <w:t xml:space="preserve"> insurers may make, including first-</w:t>
      </w:r>
      <w:r w:rsidR="00496715" w:rsidRPr="00874081">
        <w:rPr>
          <w:color w:val="0C3340" w:themeColor="text1"/>
        </w:rPr>
        <w:t>priority</w:t>
      </w:r>
      <w:r w:rsidRPr="00874081">
        <w:rPr>
          <w:color w:val="0C3340" w:themeColor="text1"/>
        </w:rPr>
        <w:t xml:space="preserve"> mortgage loans. Among other things, the bill allows insurers to invest in lower-priority loans, repeals the requirement that a mortgage loan be evidenced by a written appraisal, repeals the requirement that mortgaged land have a building, be used for agriculture, or be income-producing, and repeals mortgage loan document requirements. </w:t>
      </w:r>
    </w:p>
    <w:p w14:paraId="75C4BAD0" w14:textId="173FB3CD" w:rsidR="003B1B6F" w:rsidRPr="00874081" w:rsidRDefault="003B1B6F" w:rsidP="0065042B">
      <w:pPr>
        <w:spacing w:before="0" w:beforeAutospacing="0" w:after="0" w:afterAutospacing="0"/>
        <w:rPr>
          <w:color w:val="0C3340" w:themeColor="text1"/>
        </w:rPr>
      </w:pPr>
    </w:p>
    <w:p w14:paraId="01E18B3B" w14:textId="4669E190" w:rsidR="003B1B6F" w:rsidRPr="00874081" w:rsidRDefault="003B1B6F" w:rsidP="0065042B">
      <w:pPr>
        <w:spacing w:before="0" w:beforeAutospacing="0" w:after="0" w:afterAutospacing="0"/>
        <w:rPr>
          <w:color w:val="0C3340" w:themeColor="text1"/>
        </w:rPr>
      </w:pPr>
      <w:r w:rsidRPr="00874081">
        <w:rPr>
          <w:color w:val="0C3340" w:themeColor="text1"/>
        </w:rPr>
        <w:t xml:space="preserve">Position: </w:t>
      </w:r>
      <w:r w:rsidR="006F7C3C">
        <w:rPr>
          <w:color w:val="0C3340" w:themeColor="text1"/>
        </w:rPr>
        <w:t>Monitor</w:t>
      </w:r>
    </w:p>
    <w:p w14:paraId="2DF6FE96" w14:textId="779188F2" w:rsidR="003B1B6F" w:rsidRPr="00874081" w:rsidRDefault="003B1B6F" w:rsidP="0065042B">
      <w:pPr>
        <w:spacing w:before="0" w:beforeAutospacing="0" w:after="0" w:afterAutospacing="0"/>
        <w:rPr>
          <w:color w:val="0C3340" w:themeColor="text1"/>
        </w:rPr>
      </w:pPr>
    </w:p>
    <w:p w14:paraId="253F9E8E" w14:textId="730EB3D2" w:rsidR="003B1B6F" w:rsidRPr="00874081" w:rsidRDefault="003B1B6F" w:rsidP="0065042B">
      <w:pPr>
        <w:spacing w:before="0" w:beforeAutospacing="0" w:after="0" w:afterAutospacing="0"/>
        <w:rPr>
          <w:color w:val="0C3340" w:themeColor="text1"/>
        </w:rPr>
      </w:pPr>
      <w:r w:rsidRPr="00874081">
        <w:rPr>
          <w:color w:val="0C3340" w:themeColor="text1"/>
        </w:rPr>
        <w:t xml:space="preserve">Status: </w:t>
      </w:r>
      <w:r w:rsidR="006F7C3C">
        <w:rPr>
          <w:color w:val="0C3340" w:themeColor="text1"/>
        </w:rPr>
        <w:t xml:space="preserve">Passed House Second Reading </w:t>
      </w:r>
      <w:bookmarkStart w:id="0" w:name="_GoBack"/>
      <w:bookmarkEnd w:id="0"/>
    </w:p>
    <w:p w14:paraId="3693B325" w14:textId="77777777" w:rsidR="003B1B6F" w:rsidRPr="00874081" w:rsidRDefault="003B1B6F" w:rsidP="0065042B">
      <w:pPr>
        <w:spacing w:before="0" w:beforeAutospacing="0" w:after="0" w:afterAutospacing="0"/>
        <w:rPr>
          <w:color w:val="0C3340" w:themeColor="text1"/>
        </w:rPr>
      </w:pPr>
    </w:p>
    <w:p w14:paraId="7237E5CC" w14:textId="4CFA9960" w:rsidR="0065042B" w:rsidRPr="00874081" w:rsidRDefault="008E13AF" w:rsidP="0065042B">
      <w:pPr>
        <w:spacing w:before="0" w:beforeAutospacing="0" w:after="0" w:afterAutospacing="0"/>
        <w:rPr>
          <w:b/>
          <w:bCs/>
          <w:color w:val="0C3340" w:themeColor="text1"/>
        </w:rPr>
      </w:pPr>
      <w:hyperlink r:id="rId14" w:history="1">
        <w:r w:rsidR="0065042B" w:rsidRPr="00874081">
          <w:rPr>
            <w:rStyle w:val="Hyperlink"/>
            <w:b/>
            <w:bCs/>
            <w:color w:val="0C3340" w:themeColor="text1"/>
          </w:rPr>
          <w:t>H</w:t>
        </w:r>
        <w:r w:rsidR="00D145EE" w:rsidRPr="00874081">
          <w:rPr>
            <w:rStyle w:val="Hyperlink"/>
            <w:b/>
            <w:bCs/>
            <w:color w:val="0C3340" w:themeColor="text1"/>
          </w:rPr>
          <w:t xml:space="preserve">ouse </w:t>
        </w:r>
        <w:r w:rsidR="0065042B" w:rsidRPr="00874081">
          <w:rPr>
            <w:rStyle w:val="Hyperlink"/>
            <w:b/>
            <w:bCs/>
            <w:color w:val="0C3340" w:themeColor="text1"/>
          </w:rPr>
          <w:t>B</w:t>
        </w:r>
        <w:r w:rsidR="00D145EE" w:rsidRPr="00874081">
          <w:rPr>
            <w:rStyle w:val="Hyperlink"/>
            <w:b/>
            <w:bCs/>
            <w:color w:val="0C3340" w:themeColor="text1"/>
          </w:rPr>
          <w:t>ill</w:t>
        </w:r>
        <w:r w:rsidR="0065042B" w:rsidRPr="00874081">
          <w:rPr>
            <w:rStyle w:val="Hyperlink"/>
            <w:b/>
            <w:bCs/>
            <w:color w:val="0C3340" w:themeColor="text1"/>
          </w:rPr>
          <w:t xml:space="preserve"> 1155</w:t>
        </w:r>
      </w:hyperlink>
      <w:r w:rsidR="002524B8" w:rsidRPr="00874081">
        <w:rPr>
          <w:rStyle w:val="Hyperlink"/>
          <w:b/>
          <w:bCs/>
          <w:color w:val="0C3340" w:themeColor="text1"/>
        </w:rPr>
        <w:t xml:space="preserve">: Higher Efficiency New Construction Residence </w:t>
      </w:r>
    </w:p>
    <w:p w14:paraId="13B01AF9" w14:textId="66077661" w:rsidR="00D145EE" w:rsidRPr="00874081" w:rsidRDefault="00D145EE" w:rsidP="0065042B">
      <w:pPr>
        <w:spacing w:before="0" w:beforeAutospacing="0" w:after="0" w:afterAutospacing="0"/>
        <w:rPr>
          <w:color w:val="0C3340" w:themeColor="text1"/>
        </w:rPr>
      </w:pPr>
    </w:p>
    <w:p w14:paraId="475562B8" w14:textId="24E262F0" w:rsidR="00D145EE" w:rsidRPr="00874081" w:rsidRDefault="00D145EE" w:rsidP="0065042B">
      <w:pPr>
        <w:spacing w:before="0" w:beforeAutospacing="0" w:after="0" w:afterAutospacing="0"/>
        <w:rPr>
          <w:color w:val="0C3340" w:themeColor="text1"/>
        </w:rPr>
      </w:pPr>
      <w:r w:rsidRPr="00874081">
        <w:rPr>
          <w:color w:val="0C3340" w:themeColor="text1"/>
        </w:rPr>
        <w:t xml:space="preserve">Summary: Current law requires homebuilders to offer several options for renewable energy products, including solar panels or pre-wiring for certain products. This bill would require a builder to offer all of those </w:t>
      </w:r>
      <w:r w:rsidR="00496715" w:rsidRPr="00874081">
        <w:rPr>
          <w:color w:val="0C3340" w:themeColor="text1"/>
        </w:rPr>
        <w:t>products and</w:t>
      </w:r>
      <w:r w:rsidRPr="00874081">
        <w:rPr>
          <w:color w:val="0C3340" w:themeColor="text1"/>
        </w:rPr>
        <w:t xml:space="preserve"> adds additional optional products such as an electric vehicle charging system, wiring upgrades, or heating options. </w:t>
      </w:r>
    </w:p>
    <w:p w14:paraId="76B1E038" w14:textId="20F3BA35" w:rsidR="00D145EE" w:rsidRPr="00874081" w:rsidRDefault="00D145EE" w:rsidP="0065042B">
      <w:pPr>
        <w:spacing w:before="0" w:beforeAutospacing="0" w:after="0" w:afterAutospacing="0"/>
        <w:rPr>
          <w:color w:val="0C3340" w:themeColor="text1"/>
        </w:rPr>
      </w:pPr>
    </w:p>
    <w:p w14:paraId="413B5274" w14:textId="4E88AF23" w:rsidR="00D145EE" w:rsidRPr="00874081" w:rsidRDefault="00D145EE" w:rsidP="0065042B">
      <w:pPr>
        <w:spacing w:before="0" w:beforeAutospacing="0" w:after="0" w:afterAutospacing="0"/>
        <w:rPr>
          <w:color w:val="0C3340" w:themeColor="text1"/>
        </w:rPr>
      </w:pPr>
      <w:r w:rsidRPr="00874081">
        <w:rPr>
          <w:color w:val="0C3340" w:themeColor="text1"/>
        </w:rPr>
        <w:t xml:space="preserve">Position: </w:t>
      </w:r>
      <w:r w:rsidR="006F7C3C">
        <w:rPr>
          <w:color w:val="0C3340" w:themeColor="text1"/>
        </w:rPr>
        <w:t>Monitor</w:t>
      </w:r>
    </w:p>
    <w:p w14:paraId="77F5A48F" w14:textId="25B6EE73" w:rsidR="00D145EE" w:rsidRPr="00874081" w:rsidRDefault="00D145EE" w:rsidP="0065042B">
      <w:pPr>
        <w:spacing w:before="0" w:beforeAutospacing="0" w:after="0" w:afterAutospacing="0"/>
        <w:rPr>
          <w:color w:val="0C3340" w:themeColor="text1"/>
        </w:rPr>
      </w:pPr>
    </w:p>
    <w:p w14:paraId="75E665D9" w14:textId="13651924" w:rsidR="00D145EE" w:rsidRPr="00874081" w:rsidRDefault="00D145EE" w:rsidP="0065042B">
      <w:pPr>
        <w:spacing w:before="0" w:beforeAutospacing="0" w:after="0" w:afterAutospacing="0"/>
        <w:rPr>
          <w:color w:val="0C3340" w:themeColor="text1"/>
        </w:rPr>
      </w:pPr>
      <w:r w:rsidRPr="00874081">
        <w:rPr>
          <w:color w:val="0C3340" w:themeColor="text1"/>
        </w:rPr>
        <w:t xml:space="preserve">Status: </w:t>
      </w:r>
      <w:r w:rsidR="006F7C3C">
        <w:rPr>
          <w:color w:val="0C3340" w:themeColor="text1"/>
        </w:rPr>
        <w:t>Awaiting House Second Reading</w:t>
      </w:r>
    </w:p>
    <w:p w14:paraId="2148F32D" w14:textId="06A5C9D6" w:rsidR="003B1B6F" w:rsidRPr="00874081" w:rsidRDefault="003B1B6F" w:rsidP="0065042B">
      <w:pPr>
        <w:spacing w:before="0" w:beforeAutospacing="0" w:after="0" w:afterAutospacing="0"/>
        <w:rPr>
          <w:color w:val="0C3340" w:themeColor="text1"/>
        </w:rPr>
      </w:pPr>
    </w:p>
    <w:p w14:paraId="213CCAF8" w14:textId="77777777" w:rsidR="003B1B6F" w:rsidRPr="00874081" w:rsidRDefault="003B1B6F" w:rsidP="0065042B">
      <w:pPr>
        <w:spacing w:before="0" w:beforeAutospacing="0" w:after="0" w:afterAutospacing="0"/>
        <w:rPr>
          <w:color w:val="0C3340" w:themeColor="text1"/>
        </w:rPr>
      </w:pPr>
    </w:p>
    <w:p w14:paraId="016AE2B2" w14:textId="23A5430C" w:rsidR="0065042B" w:rsidRPr="00874081" w:rsidRDefault="008E13AF" w:rsidP="0065042B">
      <w:pPr>
        <w:spacing w:before="0" w:beforeAutospacing="0" w:after="0" w:afterAutospacing="0"/>
        <w:rPr>
          <w:b/>
          <w:bCs/>
          <w:color w:val="0C3340" w:themeColor="text1"/>
        </w:rPr>
      </w:pPr>
      <w:hyperlink r:id="rId15" w:history="1">
        <w:r w:rsidR="0065042B" w:rsidRPr="00874081">
          <w:rPr>
            <w:rStyle w:val="Hyperlink"/>
            <w:b/>
            <w:bCs/>
            <w:color w:val="0C3340" w:themeColor="text1"/>
          </w:rPr>
          <w:t>H</w:t>
        </w:r>
        <w:r w:rsidR="00D145EE" w:rsidRPr="00874081">
          <w:rPr>
            <w:rStyle w:val="Hyperlink"/>
            <w:b/>
            <w:bCs/>
            <w:color w:val="0C3340" w:themeColor="text1"/>
          </w:rPr>
          <w:t>ouse Bill 1161</w:t>
        </w:r>
      </w:hyperlink>
      <w:r w:rsidR="002524B8" w:rsidRPr="00874081">
        <w:rPr>
          <w:rStyle w:val="Hyperlink"/>
          <w:b/>
          <w:bCs/>
          <w:color w:val="0C3340" w:themeColor="text1"/>
        </w:rPr>
        <w:t xml:space="preserve">: Private Activity Bond Allocation </w:t>
      </w:r>
    </w:p>
    <w:p w14:paraId="69510EBF" w14:textId="65AF9777" w:rsidR="00D145EE" w:rsidRPr="00874081" w:rsidRDefault="00D145EE" w:rsidP="0065042B">
      <w:pPr>
        <w:spacing w:before="0" w:beforeAutospacing="0" w:after="0" w:afterAutospacing="0"/>
        <w:rPr>
          <w:color w:val="0C3340" w:themeColor="text1"/>
        </w:rPr>
      </w:pPr>
    </w:p>
    <w:p w14:paraId="1C52A785" w14:textId="10B1F029" w:rsidR="00D145EE" w:rsidRPr="00874081" w:rsidRDefault="00D145EE" w:rsidP="0065042B">
      <w:pPr>
        <w:spacing w:before="0" w:beforeAutospacing="0" w:after="0" w:afterAutospacing="0"/>
        <w:rPr>
          <w:color w:val="0C3340" w:themeColor="text1"/>
        </w:rPr>
      </w:pPr>
      <w:r w:rsidRPr="00874081">
        <w:rPr>
          <w:color w:val="0C3340" w:themeColor="text1"/>
        </w:rPr>
        <w:t xml:space="preserve">Summary: This bill </w:t>
      </w:r>
      <w:r w:rsidR="00496715" w:rsidRPr="00874081">
        <w:rPr>
          <w:color w:val="0C3340" w:themeColor="text1"/>
        </w:rPr>
        <w:t>makes</w:t>
      </w:r>
      <w:r w:rsidRPr="00874081">
        <w:rPr>
          <w:color w:val="0C3340" w:themeColor="text1"/>
        </w:rPr>
        <w:t xml:space="preserve"> several changes to private activity bond allocations, including eliminating the current committee that reviews recommendations and eliminates the cap on the amount of the direct allocation fee paid to the Department of Local Affairs by bond issuers. </w:t>
      </w:r>
    </w:p>
    <w:p w14:paraId="4BB1F382" w14:textId="04D7AB81" w:rsidR="00D145EE" w:rsidRPr="00874081" w:rsidRDefault="00D145EE" w:rsidP="0065042B">
      <w:pPr>
        <w:spacing w:before="0" w:beforeAutospacing="0" w:after="0" w:afterAutospacing="0"/>
        <w:rPr>
          <w:color w:val="0C3340" w:themeColor="text1"/>
        </w:rPr>
      </w:pPr>
    </w:p>
    <w:p w14:paraId="60DB2F34" w14:textId="01EC1583" w:rsidR="00D145EE" w:rsidRPr="00874081" w:rsidRDefault="00D145EE" w:rsidP="0065042B">
      <w:pPr>
        <w:spacing w:before="0" w:beforeAutospacing="0" w:after="0" w:afterAutospacing="0"/>
        <w:rPr>
          <w:color w:val="0C3340" w:themeColor="text1"/>
        </w:rPr>
      </w:pPr>
      <w:r w:rsidRPr="00874081">
        <w:rPr>
          <w:color w:val="0C3340" w:themeColor="text1"/>
        </w:rPr>
        <w:t xml:space="preserve">Position: </w:t>
      </w:r>
      <w:r w:rsidR="003A7DDB">
        <w:rPr>
          <w:color w:val="0C3340" w:themeColor="text1"/>
        </w:rPr>
        <w:t>Monitor</w:t>
      </w:r>
    </w:p>
    <w:p w14:paraId="242336D9" w14:textId="75FBF480" w:rsidR="00D145EE" w:rsidRPr="00874081" w:rsidRDefault="00D145EE" w:rsidP="0065042B">
      <w:pPr>
        <w:spacing w:before="0" w:beforeAutospacing="0" w:after="0" w:afterAutospacing="0"/>
        <w:rPr>
          <w:color w:val="0C3340" w:themeColor="text1"/>
        </w:rPr>
      </w:pPr>
    </w:p>
    <w:p w14:paraId="5DDFD240" w14:textId="5618FC1B" w:rsidR="00D145EE" w:rsidRDefault="00D145EE" w:rsidP="0065042B">
      <w:pPr>
        <w:spacing w:before="0" w:beforeAutospacing="0" w:after="0" w:afterAutospacing="0"/>
        <w:rPr>
          <w:color w:val="0C3340" w:themeColor="text1"/>
        </w:rPr>
      </w:pPr>
      <w:r w:rsidRPr="00874081">
        <w:rPr>
          <w:color w:val="0C3340" w:themeColor="text1"/>
        </w:rPr>
        <w:t xml:space="preserve">Status: </w:t>
      </w:r>
      <w:r w:rsidR="003A7DDB">
        <w:rPr>
          <w:color w:val="0C3340" w:themeColor="text1"/>
        </w:rPr>
        <w:t>Passed House Second Reading</w:t>
      </w:r>
      <w:r w:rsidRPr="00874081">
        <w:rPr>
          <w:color w:val="0C3340" w:themeColor="text1"/>
        </w:rPr>
        <w:t xml:space="preserve"> </w:t>
      </w:r>
    </w:p>
    <w:p w14:paraId="4F14326F" w14:textId="54DF9E98" w:rsidR="00F01A3A" w:rsidRDefault="00F01A3A" w:rsidP="0065042B">
      <w:pPr>
        <w:spacing w:before="0" w:beforeAutospacing="0" w:after="0" w:afterAutospacing="0"/>
        <w:rPr>
          <w:color w:val="0C3340" w:themeColor="text1"/>
        </w:rPr>
      </w:pPr>
    </w:p>
    <w:p w14:paraId="21D417FE" w14:textId="2F9A564A" w:rsidR="00F01A3A" w:rsidRPr="00F01A3A" w:rsidRDefault="00F01A3A" w:rsidP="0065042B">
      <w:pPr>
        <w:spacing w:before="0" w:beforeAutospacing="0" w:after="0" w:afterAutospacing="0"/>
        <w:rPr>
          <w:b/>
          <w:bCs/>
          <w:color w:val="0C3340" w:themeColor="text1"/>
        </w:rPr>
      </w:pPr>
      <w:hyperlink r:id="rId16" w:history="1">
        <w:r w:rsidRPr="00F01A3A">
          <w:rPr>
            <w:rStyle w:val="Hyperlink"/>
            <w:b/>
            <w:bCs/>
            <w:color w:val="0C3340" w:themeColor="text1"/>
          </w:rPr>
          <w:t>House Bill 1200: HOA Resource Center</w:t>
        </w:r>
      </w:hyperlink>
      <w:r w:rsidRPr="00F01A3A">
        <w:rPr>
          <w:b/>
          <w:bCs/>
          <w:color w:val="0C3340" w:themeColor="text1"/>
        </w:rPr>
        <w:t xml:space="preserve"> </w:t>
      </w:r>
    </w:p>
    <w:p w14:paraId="4EED2654" w14:textId="7AE44F5C" w:rsidR="00F01A3A" w:rsidRDefault="00F01A3A" w:rsidP="0065042B">
      <w:pPr>
        <w:spacing w:before="0" w:beforeAutospacing="0" w:after="0" w:afterAutospacing="0"/>
        <w:rPr>
          <w:color w:val="0C3340" w:themeColor="text1"/>
        </w:rPr>
      </w:pPr>
    </w:p>
    <w:p w14:paraId="23C57D60" w14:textId="5A924E25" w:rsidR="00F01A3A" w:rsidRDefault="00F01A3A" w:rsidP="0065042B">
      <w:pPr>
        <w:spacing w:before="0" w:beforeAutospacing="0" w:after="0" w:afterAutospacing="0"/>
        <w:rPr>
          <w:color w:val="0C3340" w:themeColor="text1"/>
        </w:rPr>
      </w:pPr>
      <w:r>
        <w:rPr>
          <w:color w:val="0C3340" w:themeColor="text1"/>
        </w:rPr>
        <w:t xml:space="preserve">Summary: This bill continues the HOA information and resource center for five </w:t>
      </w:r>
      <w:r w:rsidR="009F4971">
        <w:rPr>
          <w:color w:val="0C3340" w:themeColor="text1"/>
        </w:rPr>
        <w:t>years and</w:t>
      </w:r>
      <w:r>
        <w:rPr>
          <w:color w:val="0C3340" w:themeColor="text1"/>
        </w:rPr>
        <w:t xml:space="preserve"> creates a dispute resolution program. </w:t>
      </w:r>
    </w:p>
    <w:p w14:paraId="7302BF4D" w14:textId="4B71D5A6" w:rsidR="00F01A3A" w:rsidRDefault="00F01A3A" w:rsidP="0065042B">
      <w:pPr>
        <w:spacing w:before="0" w:beforeAutospacing="0" w:after="0" w:afterAutospacing="0"/>
        <w:rPr>
          <w:color w:val="0C3340" w:themeColor="text1"/>
        </w:rPr>
      </w:pPr>
    </w:p>
    <w:p w14:paraId="691E11B3" w14:textId="075B6508" w:rsidR="00F01A3A" w:rsidRDefault="00F01A3A" w:rsidP="0065042B">
      <w:pPr>
        <w:spacing w:before="0" w:beforeAutospacing="0" w:after="0" w:afterAutospacing="0"/>
        <w:rPr>
          <w:color w:val="0C3340" w:themeColor="text1"/>
        </w:rPr>
      </w:pPr>
      <w:r>
        <w:rPr>
          <w:color w:val="0C3340" w:themeColor="text1"/>
        </w:rPr>
        <w:t>Position: Monitor</w:t>
      </w:r>
    </w:p>
    <w:p w14:paraId="3C05DC9B" w14:textId="47ECEFAA" w:rsidR="00F01A3A" w:rsidRDefault="00F01A3A" w:rsidP="0065042B">
      <w:pPr>
        <w:spacing w:before="0" w:beforeAutospacing="0" w:after="0" w:afterAutospacing="0"/>
        <w:rPr>
          <w:color w:val="0C3340" w:themeColor="text1"/>
        </w:rPr>
      </w:pPr>
    </w:p>
    <w:p w14:paraId="67B31FED" w14:textId="6032C25C" w:rsidR="00F01A3A" w:rsidRPr="00874081" w:rsidRDefault="00F01A3A" w:rsidP="0065042B">
      <w:pPr>
        <w:spacing w:before="0" w:beforeAutospacing="0" w:after="0" w:afterAutospacing="0"/>
        <w:rPr>
          <w:color w:val="0C3340" w:themeColor="text1"/>
        </w:rPr>
      </w:pPr>
      <w:r>
        <w:rPr>
          <w:color w:val="0C3340" w:themeColor="text1"/>
        </w:rPr>
        <w:t>Status: House Business Affairs and Labor hearing 2/26</w:t>
      </w:r>
    </w:p>
    <w:p w14:paraId="47B97074" w14:textId="77777777" w:rsidR="00D145EE" w:rsidRPr="00874081" w:rsidRDefault="00D145EE" w:rsidP="0065042B">
      <w:pPr>
        <w:spacing w:before="0" w:beforeAutospacing="0" w:after="0" w:afterAutospacing="0"/>
        <w:rPr>
          <w:color w:val="0C3340" w:themeColor="text1"/>
        </w:rPr>
      </w:pPr>
    </w:p>
    <w:p w14:paraId="2A5CFBB4" w14:textId="246CB3F5" w:rsidR="0065042B" w:rsidRPr="00874081" w:rsidRDefault="008E13AF" w:rsidP="0065042B">
      <w:pPr>
        <w:spacing w:before="0" w:beforeAutospacing="0" w:after="0" w:afterAutospacing="0"/>
        <w:rPr>
          <w:b/>
          <w:bCs/>
          <w:color w:val="0C3340" w:themeColor="text1"/>
        </w:rPr>
      </w:pPr>
      <w:hyperlink r:id="rId17" w:history="1">
        <w:r w:rsidR="0065042B" w:rsidRPr="00874081">
          <w:rPr>
            <w:rStyle w:val="Hyperlink"/>
            <w:b/>
            <w:bCs/>
            <w:color w:val="0C3340" w:themeColor="text1"/>
          </w:rPr>
          <w:t>S</w:t>
        </w:r>
        <w:r w:rsidR="005635CA" w:rsidRPr="00874081">
          <w:rPr>
            <w:rStyle w:val="Hyperlink"/>
            <w:b/>
            <w:bCs/>
            <w:color w:val="0C3340" w:themeColor="text1"/>
          </w:rPr>
          <w:t xml:space="preserve">enate </w:t>
        </w:r>
        <w:r w:rsidR="0065042B" w:rsidRPr="00874081">
          <w:rPr>
            <w:rStyle w:val="Hyperlink"/>
            <w:b/>
            <w:bCs/>
            <w:color w:val="0C3340" w:themeColor="text1"/>
          </w:rPr>
          <w:t>B</w:t>
        </w:r>
        <w:r w:rsidR="005635CA" w:rsidRPr="00874081">
          <w:rPr>
            <w:rStyle w:val="Hyperlink"/>
            <w:b/>
            <w:bCs/>
            <w:color w:val="0C3340" w:themeColor="text1"/>
          </w:rPr>
          <w:t>ill</w:t>
        </w:r>
        <w:r w:rsidR="0065042B" w:rsidRPr="00874081">
          <w:rPr>
            <w:rStyle w:val="Hyperlink"/>
            <w:b/>
            <w:bCs/>
            <w:color w:val="0C3340" w:themeColor="text1"/>
          </w:rPr>
          <w:t xml:space="preserve"> 018</w:t>
        </w:r>
      </w:hyperlink>
      <w:r w:rsidR="002524B8" w:rsidRPr="00874081">
        <w:rPr>
          <w:rStyle w:val="Hyperlink"/>
          <w:b/>
          <w:bCs/>
          <w:color w:val="0C3340" w:themeColor="text1"/>
        </w:rPr>
        <w:t>: Homeless Outreach Programs to Reduce Wildfire Risk</w:t>
      </w:r>
      <w:r w:rsidR="00832953" w:rsidRPr="00874081">
        <w:rPr>
          <w:b/>
          <w:bCs/>
          <w:color w:val="0C3340" w:themeColor="text1"/>
        </w:rPr>
        <w:t xml:space="preserve"> </w:t>
      </w:r>
    </w:p>
    <w:p w14:paraId="76D14FF8" w14:textId="5CA8AFD9" w:rsidR="005635CA" w:rsidRPr="00874081" w:rsidRDefault="005635CA" w:rsidP="0065042B">
      <w:pPr>
        <w:spacing w:before="0" w:beforeAutospacing="0" w:after="0" w:afterAutospacing="0"/>
        <w:rPr>
          <w:color w:val="0C3340" w:themeColor="text1"/>
        </w:rPr>
      </w:pPr>
    </w:p>
    <w:p w14:paraId="4E6EFD36" w14:textId="47EAD900" w:rsidR="005635CA" w:rsidRPr="00874081" w:rsidRDefault="005635CA" w:rsidP="0065042B">
      <w:pPr>
        <w:spacing w:before="0" w:beforeAutospacing="0" w:after="0" w:afterAutospacing="0"/>
        <w:rPr>
          <w:color w:val="0C3340" w:themeColor="text1"/>
        </w:rPr>
      </w:pPr>
      <w:r w:rsidRPr="00874081">
        <w:rPr>
          <w:color w:val="0C3340" w:themeColor="text1"/>
        </w:rPr>
        <w:t xml:space="preserve">Summary: The bill creates a grant program within the Department of Local Affairs to conduct outreach to homeless individuals to reduce wildfire risks in the wildland-urban interface. </w:t>
      </w:r>
    </w:p>
    <w:p w14:paraId="045EF6D9" w14:textId="4A30884C" w:rsidR="005635CA" w:rsidRPr="00874081" w:rsidRDefault="005635CA" w:rsidP="0065042B">
      <w:pPr>
        <w:spacing w:before="0" w:beforeAutospacing="0" w:after="0" w:afterAutospacing="0"/>
        <w:rPr>
          <w:color w:val="0C3340" w:themeColor="text1"/>
        </w:rPr>
      </w:pPr>
    </w:p>
    <w:p w14:paraId="42E99E8E" w14:textId="1EAD3163" w:rsidR="005635CA" w:rsidRPr="00874081" w:rsidRDefault="005635CA" w:rsidP="0065042B">
      <w:pPr>
        <w:spacing w:before="0" w:beforeAutospacing="0" w:after="0" w:afterAutospacing="0"/>
        <w:rPr>
          <w:color w:val="0C3340" w:themeColor="text1"/>
        </w:rPr>
      </w:pPr>
      <w:r w:rsidRPr="00874081">
        <w:rPr>
          <w:color w:val="0C3340" w:themeColor="text1"/>
        </w:rPr>
        <w:t xml:space="preserve">Position: Support </w:t>
      </w:r>
    </w:p>
    <w:p w14:paraId="754C6E91" w14:textId="103A9515" w:rsidR="005635CA" w:rsidRPr="00874081" w:rsidRDefault="005635CA" w:rsidP="0065042B">
      <w:pPr>
        <w:spacing w:before="0" w:beforeAutospacing="0" w:after="0" w:afterAutospacing="0"/>
        <w:rPr>
          <w:color w:val="0C3340" w:themeColor="text1"/>
        </w:rPr>
      </w:pPr>
    </w:p>
    <w:p w14:paraId="32760964" w14:textId="65D8A5B1" w:rsidR="005635CA" w:rsidRPr="00874081" w:rsidRDefault="005635CA" w:rsidP="0065042B">
      <w:pPr>
        <w:spacing w:before="0" w:beforeAutospacing="0" w:after="0" w:afterAutospacing="0"/>
        <w:rPr>
          <w:color w:val="0C3340" w:themeColor="text1"/>
        </w:rPr>
      </w:pPr>
      <w:r w:rsidRPr="00874081">
        <w:rPr>
          <w:color w:val="0C3340" w:themeColor="text1"/>
        </w:rPr>
        <w:t xml:space="preserve">Status: Senate </w:t>
      </w:r>
      <w:r w:rsidR="00FF1718">
        <w:rPr>
          <w:color w:val="0C3340" w:themeColor="text1"/>
        </w:rPr>
        <w:t xml:space="preserve">Finance referred to Appropriations </w:t>
      </w:r>
    </w:p>
    <w:p w14:paraId="68CB2E9A" w14:textId="77777777" w:rsidR="005635CA" w:rsidRPr="00874081" w:rsidRDefault="005635CA" w:rsidP="0065042B">
      <w:pPr>
        <w:spacing w:before="0" w:beforeAutospacing="0" w:after="0" w:afterAutospacing="0"/>
        <w:rPr>
          <w:b/>
          <w:bCs/>
          <w:color w:val="0C3340" w:themeColor="text1"/>
        </w:rPr>
      </w:pPr>
    </w:p>
    <w:p w14:paraId="278838A0" w14:textId="789D6D71" w:rsidR="0065042B" w:rsidRPr="00874081" w:rsidRDefault="008E13AF" w:rsidP="0065042B">
      <w:pPr>
        <w:spacing w:before="0" w:beforeAutospacing="0" w:after="0" w:afterAutospacing="0"/>
        <w:rPr>
          <w:b/>
          <w:bCs/>
          <w:color w:val="0C3340" w:themeColor="text1"/>
        </w:rPr>
      </w:pPr>
      <w:hyperlink r:id="rId18" w:history="1">
        <w:r w:rsidR="0065042B" w:rsidRPr="00874081">
          <w:rPr>
            <w:rStyle w:val="Hyperlink"/>
            <w:b/>
            <w:bCs/>
            <w:color w:val="0C3340" w:themeColor="text1"/>
          </w:rPr>
          <w:t>S</w:t>
        </w:r>
        <w:r w:rsidR="005635CA" w:rsidRPr="00874081">
          <w:rPr>
            <w:rStyle w:val="Hyperlink"/>
            <w:b/>
            <w:bCs/>
            <w:color w:val="0C3340" w:themeColor="text1"/>
          </w:rPr>
          <w:t xml:space="preserve">enate </w:t>
        </w:r>
        <w:r w:rsidR="0065042B" w:rsidRPr="00874081">
          <w:rPr>
            <w:rStyle w:val="Hyperlink"/>
            <w:b/>
            <w:bCs/>
            <w:color w:val="0C3340" w:themeColor="text1"/>
          </w:rPr>
          <w:t>B</w:t>
        </w:r>
        <w:r w:rsidR="005635CA" w:rsidRPr="00874081">
          <w:rPr>
            <w:rStyle w:val="Hyperlink"/>
            <w:b/>
            <w:bCs/>
            <w:color w:val="0C3340" w:themeColor="text1"/>
          </w:rPr>
          <w:t>ill</w:t>
        </w:r>
        <w:r w:rsidR="0065042B" w:rsidRPr="00874081">
          <w:rPr>
            <w:rStyle w:val="Hyperlink"/>
            <w:b/>
            <w:bCs/>
            <w:color w:val="0C3340" w:themeColor="text1"/>
          </w:rPr>
          <w:t xml:space="preserve"> 047</w:t>
        </w:r>
      </w:hyperlink>
      <w:r w:rsidR="002524B8" w:rsidRPr="00874081">
        <w:rPr>
          <w:rStyle w:val="Hyperlink"/>
          <w:b/>
          <w:bCs/>
          <w:color w:val="0C3340" w:themeColor="text1"/>
        </w:rPr>
        <w:t>: Financial Institution Agent Analyses Not Real Estate Appraisal</w:t>
      </w:r>
      <w:r w:rsidR="00832953" w:rsidRPr="00874081">
        <w:rPr>
          <w:b/>
          <w:bCs/>
          <w:color w:val="0C3340" w:themeColor="text1"/>
        </w:rPr>
        <w:t xml:space="preserve"> </w:t>
      </w:r>
    </w:p>
    <w:p w14:paraId="4095C707" w14:textId="4D011E20" w:rsidR="005635CA" w:rsidRPr="00874081" w:rsidRDefault="005635CA" w:rsidP="0065042B">
      <w:pPr>
        <w:spacing w:before="0" w:beforeAutospacing="0" w:after="0" w:afterAutospacing="0"/>
        <w:rPr>
          <w:color w:val="0C3340" w:themeColor="text1"/>
        </w:rPr>
      </w:pPr>
    </w:p>
    <w:p w14:paraId="3EED8F83" w14:textId="52776A41" w:rsidR="005635CA" w:rsidRPr="00874081" w:rsidRDefault="005635CA" w:rsidP="0065042B">
      <w:pPr>
        <w:spacing w:before="0" w:beforeAutospacing="0" w:after="0" w:afterAutospacing="0"/>
        <w:rPr>
          <w:color w:val="0C3340" w:themeColor="text1"/>
        </w:rPr>
      </w:pPr>
      <w:r w:rsidRPr="00874081">
        <w:rPr>
          <w:color w:val="0C3340" w:themeColor="text1"/>
        </w:rPr>
        <w:t xml:space="preserve">Summary: This bill would align state law with current federal law by exempting an agent of a financial institution from the definition of real estate appraiser when the analysis, opinion, or compilation is used for internal purposes only. </w:t>
      </w:r>
    </w:p>
    <w:p w14:paraId="48365172" w14:textId="66DF4CAA" w:rsidR="005635CA" w:rsidRPr="00874081" w:rsidRDefault="005635CA" w:rsidP="0065042B">
      <w:pPr>
        <w:spacing w:before="0" w:beforeAutospacing="0" w:after="0" w:afterAutospacing="0"/>
        <w:rPr>
          <w:color w:val="0C3340" w:themeColor="text1"/>
        </w:rPr>
      </w:pPr>
    </w:p>
    <w:p w14:paraId="1F8D1630" w14:textId="51DD719F" w:rsidR="005635CA" w:rsidRPr="00874081" w:rsidRDefault="005635CA" w:rsidP="0065042B">
      <w:pPr>
        <w:spacing w:before="0" w:beforeAutospacing="0" w:after="0" w:afterAutospacing="0"/>
        <w:rPr>
          <w:color w:val="0C3340" w:themeColor="text1"/>
        </w:rPr>
      </w:pPr>
      <w:r w:rsidRPr="00874081">
        <w:rPr>
          <w:color w:val="0C3340" w:themeColor="text1"/>
        </w:rPr>
        <w:t xml:space="preserve">Position: Support </w:t>
      </w:r>
    </w:p>
    <w:p w14:paraId="375CC265" w14:textId="7C9A6A2A" w:rsidR="005635CA" w:rsidRPr="00874081" w:rsidRDefault="005635CA" w:rsidP="0065042B">
      <w:pPr>
        <w:spacing w:before="0" w:beforeAutospacing="0" w:after="0" w:afterAutospacing="0"/>
        <w:rPr>
          <w:color w:val="0C3340" w:themeColor="text1"/>
        </w:rPr>
      </w:pPr>
    </w:p>
    <w:p w14:paraId="7A1AB1B2" w14:textId="5DDDE84C" w:rsidR="00874081" w:rsidRPr="00874081" w:rsidRDefault="005635CA" w:rsidP="0065042B">
      <w:pPr>
        <w:spacing w:before="0" w:beforeAutospacing="0" w:after="0" w:afterAutospacing="0"/>
        <w:rPr>
          <w:color w:val="0C3340" w:themeColor="text1"/>
        </w:rPr>
      </w:pPr>
      <w:r w:rsidRPr="00874081">
        <w:rPr>
          <w:color w:val="0C3340" w:themeColor="text1"/>
        </w:rPr>
        <w:lastRenderedPageBreak/>
        <w:t xml:space="preserve">Status: </w:t>
      </w:r>
      <w:r w:rsidR="00874081">
        <w:rPr>
          <w:color w:val="0C3340" w:themeColor="text1"/>
        </w:rPr>
        <w:t xml:space="preserve">Passed House unanimously </w:t>
      </w:r>
    </w:p>
    <w:p w14:paraId="40957571" w14:textId="77777777" w:rsidR="005635CA" w:rsidRPr="00874081" w:rsidRDefault="005635CA" w:rsidP="0065042B">
      <w:pPr>
        <w:spacing w:before="0" w:beforeAutospacing="0" w:after="0" w:afterAutospacing="0"/>
        <w:rPr>
          <w:color w:val="0C3340" w:themeColor="text1"/>
        </w:rPr>
      </w:pPr>
    </w:p>
    <w:p w14:paraId="31BED55A" w14:textId="71100B81" w:rsidR="0065042B" w:rsidRPr="00874081" w:rsidRDefault="008E13AF" w:rsidP="0065042B">
      <w:pPr>
        <w:spacing w:before="0" w:beforeAutospacing="0" w:after="0" w:afterAutospacing="0"/>
        <w:rPr>
          <w:b/>
          <w:bCs/>
          <w:i/>
          <w:iCs/>
          <w:color w:val="0C3340" w:themeColor="text1"/>
        </w:rPr>
      </w:pPr>
      <w:hyperlink r:id="rId19" w:history="1">
        <w:r w:rsidR="0065042B" w:rsidRPr="00874081">
          <w:rPr>
            <w:rStyle w:val="Hyperlink"/>
            <w:b/>
            <w:bCs/>
            <w:i/>
            <w:iCs/>
            <w:color w:val="0C3340" w:themeColor="text1"/>
          </w:rPr>
          <w:t>S</w:t>
        </w:r>
        <w:r w:rsidR="005635CA" w:rsidRPr="00874081">
          <w:rPr>
            <w:rStyle w:val="Hyperlink"/>
            <w:b/>
            <w:bCs/>
            <w:i/>
            <w:iCs/>
            <w:color w:val="0C3340" w:themeColor="text1"/>
          </w:rPr>
          <w:t xml:space="preserve">enate </w:t>
        </w:r>
        <w:r w:rsidR="0065042B" w:rsidRPr="00874081">
          <w:rPr>
            <w:rStyle w:val="Hyperlink"/>
            <w:b/>
            <w:bCs/>
            <w:i/>
            <w:iCs/>
            <w:color w:val="0C3340" w:themeColor="text1"/>
          </w:rPr>
          <w:t>B</w:t>
        </w:r>
        <w:r w:rsidR="005635CA" w:rsidRPr="00874081">
          <w:rPr>
            <w:rStyle w:val="Hyperlink"/>
            <w:b/>
            <w:bCs/>
            <w:i/>
            <w:iCs/>
            <w:color w:val="0C3340" w:themeColor="text1"/>
          </w:rPr>
          <w:t>ill</w:t>
        </w:r>
        <w:r w:rsidR="0065042B" w:rsidRPr="00874081">
          <w:rPr>
            <w:rStyle w:val="Hyperlink"/>
            <w:b/>
            <w:bCs/>
            <w:i/>
            <w:iCs/>
            <w:color w:val="0C3340" w:themeColor="text1"/>
          </w:rPr>
          <w:t xml:space="preserve"> 049</w:t>
        </w:r>
      </w:hyperlink>
      <w:r w:rsidR="002524B8" w:rsidRPr="00874081">
        <w:rPr>
          <w:rStyle w:val="Hyperlink"/>
          <w:b/>
          <w:bCs/>
          <w:i/>
          <w:iCs/>
          <w:color w:val="0C3340" w:themeColor="text1"/>
        </w:rPr>
        <w:t xml:space="preserve">: Senior Property Tax Exemption Medical Necessity </w:t>
      </w:r>
      <w:r w:rsidR="00832953" w:rsidRPr="00874081">
        <w:rPr>
          <w:b/>
          <w:bCs/>
          <w:i/>
          <w:iCs/>
          <w:color w:val="0C3340" w:themeColor="text1"/>
        </w:rPr>
        <w:t xml:space="preserve"> </w:t>
      </w:r>
    </w:p>
    <w:p w14:paraId="2D078945" w14:textId="1529D610" w:rsidR="005635CA" w:rsidRPr="00874081" w:rsidRDefault="005635CA" w:rsidP="0065042B">
      <w:pPr>
        <w:spacing w:before="0" w:beforeAutospacing="0" w:after="0" w:afterAutospacing="0"/>
        <w:rPr>
          <w:i/>
          <w:iCs/>
          <w:color w:val="0C3340" w:themeColor="text1"/>
        </w:rPr>
      </w:pPr>
    </w:p>
    <w:p w14:paraId="0105EDEC" w14:textId="11EF1E80" w:rsidR="005635CA" w:rsidRPr="00874081" w:rsidRDefault="005635CA" w:rsidP="0065042B">
      <w:pPr>
        <w:spacing w:before="0" w:beforeAutospacing="0" w:after="0" w:afterAutospacing="0"/>
        <w:rPr>
          <w:i/>
          <w:iCs/>
          <w:color w:val="0C3340" w:themeColor="text1"/>
        </w:rPr>
      </w:pPr>
      <w:r w:rsidRPr="00874081">
        <w:rPr>
          <w:i/>
          <w:iCs/>
          <w:color w:val="0C3340" w:themeColor="text1"/>
        </w:rPr>
        <w:t xml:space="preserve">Summary: This bill allows a senior who has lived in his or her home for fewer than ten years to qualify for the senior property tax exemption if he or she meets certain criteria. </w:t>
      </w:r>
    </w:p>
    <w:p w14:paraId="6948DD33" w14:textId="2B5AD1DC" w:rsidR="005635CA" w:rsidRPr="00874081" w:rsidRDefault="005635CA" w:rsidP="0065042B">
      <w:pPr>
        <w:spacing w:before="0" w:beforeAutospacing="0" w:after="0" w:afterAutospacing="0"/>
        <w:rPr>
          <w:i/>
          <w:iCs/>
          <w:color w:val="0C3340" w:themeColor="text1"/>
        </w:rPr>
      </w:pPr>
    </w:p>
    <w:p w14:paraId="5631A0B7" w14:textId="6CF1234F" w:rsidR="005635CA" w:rsidRPr="00874081" w:rsidRDefault="005635CA" w:rsidP="0065042B">
      <w:pPr>
        <w:spacing w:before="0" w:beforeAutospacing="0" w:after="0" w:afterAutospacing="0"/>
        <w:rPr>
          <w:i/>
          <w:iCs/>
          <w:color w:val="0C3340" w:themeColor="text1"/>
        </w:rPr>
      </w:pPr>
      <w:r w:rsidRPr="00874081">
        <w:rPr>
          <w:i/>
          <w:iCs/>
          <w:color w:val="0C3340" w:themeColor="text1"/>
        </w:rPr>
        <w:t xml:space="preserve">Position: Monitor </w:t>
      </w:r>
    </w:p>
    <w:p w14:paraId="79E4765F" w14:textId="4C9E1146" w:rsidR="005635CA" w:rsidRPr="00874081" w:rsidRDefault="005635CA" w:rsidP="0065042B">
      <w:pPr>
        <w:spacing w:before="0" w:beforeAutospacing="0" w:after="0" w:afterAutospacing="0"/>
        <w:rPr>
          <w:i/>
          <w:iCs/>
          <w:color w:val="0C3340" w:themeColor="text1"/>
        </w:rPr>
      </w:pPr>
    </w:p>
    <w:p w14:paraId="67098085" w14:textId="3BA069C8" w:rsidR="005635CA" w:rsidRPr="00874081" w:rsidRDefault="005635CA" w:rsidP="0065042B">
      <w:pPr>
        <w:spacing w:before="0" w:beforeAutospacing="0" w:after="0" w:afterAutospacing="0"/>
        <w:rPr>
          <w:i/>
          <w:iCs/>
          <w:color w:val="0C3340" w:themeColor="text1"/>
        </w:rPr>
      </w:pPr>
      <w:r w:rsidRPr="00874081">
        <w:rPr>
          <w:i/>
          <w:iCs/>
          <w:color w:val="0C3340" w:themeColor="text1"/>
        </w:rPr>
        <w:t xml:space="preserve">Status: Senate State, Veterans, and Military Affairs Committee </w:t>
      </w:r>
      <w:r w:rsidR="00874081" w:rsidRPr="00874081">
        <w:rPr>
          <w:i/>
          <w:iCs/>
          <w:color w:val="0C3340" w:themeColor="text1"/>
        </w:rPr>
        <w:t xml:space="preserve">postponed indefinitely </w:t>
      </w:r>
    </w:p>
    <w:p w14:paraId="31057C54" w14:textId="77777777" w:rsidR="005635CA" w:rsidRPr="00874081" w:rsidRDefault="005635CA" w:rsidP="0065042B">
      <w:pPr>
        <w:spacing w:before="0" w:beforeAutospacing="0" w:after="0" w:afterAutospacing="0"/>
        <w:rPr>
          <w:color w:val="0C3340" w:themeColor="text1"/>
        </w:rPr>
      </w:pPr>
    </w:p>
    <w:p w14:paraId="52AA769B" w14:textId="5AB6F9F0" w:rsidR="0065042B" w:rsidRPr="00874081" w:rsidRDefault="008E13AF" w:rsidP="0065042B">
      <w:pPr>
        <w:spacing w:before="0" w:beforeAutospacing="0" w:after="0" w:afterAutospacing="0"/>
        <w:rPr>
          <w:b/>
          <w:bCs/>
          <w:color w:val="0C3340" w:themeColor="text1"/>
        </w:rPr>
      </w:pPr>
      <w:hyperlink r:id="rId20" w:history="1">
        <w:r w:rsidR="0065042B" w:rsidRPr="00874081">
          <w:rPr>
            <w:rStyle w:val="Hyperlink"/>
            <w:b/>
            <w:bCs/>
            <w:color w:val="0C3340" w:themeColor="text1"/>
          </w:rPr>
          <w:t>S</w:t>
        </w:r>
        <w:r w:rsidR="005635CA" w:rsidRPr="00874081">
          <w:rPr>
            <w:rStyle w:val="Hyperlink"/>
            <w:b/>
            <w:bCs/>
            <w:color w:val="0C3340" w:themeColor="text1"/>
          </w:rPr>
          <w:t xml:space="preserve">enate </w:t>
        </w:r>
        <w:r w:rsidR="0065042B" w:rsidRPr="00874081">
          <w:rPr>
            <w:rStyle w:val="Hyperlink"/>
            <w:b/>
            <w:bCs/>
            <w:color w:val="0C3340" w:themeColor="text1"/>
          </w:rPr>
          <w:t>B</w:t>
        </w:r>
        <w:r w:rsidR="005635CA" w:rsidRPr="00874081">
          <w:rPr>
            <w:rStyle w:val="Hyperlink"/>
            <w:b/>
            <w:bCs/>
            <w:color w:val="0C3340" w:themeColor="text1"/>
          </w:rPr>
          <w:t>ill</w:t>
        </w:r>
        <w:r w:rsidR="0065042B" w:rsidRPr="00874081">
          <w:rPr>
            <w:rStyle w:val="Hyperlink"/>
            <w:b/>
            <w:bCs/>
            <w:color w:val="0C3340" w:themeColor="text1"/>
          </w:rPr>
          <w:t xml:space="preserve"> 068</w:t>
        </w:r>
      </w:hyperlink>
      <w:r w:rsidR="002524B8" w:rsidRPr="00874081">
        <w:rPr>
          <w:rStyle w:val="Hyperlink"/>
          <w:b/>
          <w:bCs/>
          <w:color w:val="0C3340" w:themeColor="text1"/>
        </w:rPr>
        <w:t>: Interstate Branches for State Credit Unions</w:t>
      </w:r>
      <w:r w:rsidR="00832953" w:rsidRPr="00874081">
        <w:rPr>
          <w:b/>
          <w:bCs/>
          <w:color w:val="0C3340" w:themeColor="text1"/>
        </w:rPr>
        <w:t xml:space="preserve"> </w:t>
      </w:r>
    </w:p>
    <w:p w14:paraId="788F92A9" w14:textId="36FA4432" w:rsidR="005635CA" w:rsidRPr="00874081" w:rsidRDefault="005635CA" w:rsidP="0065042B">
      <w:pPr>
        <w:spacing w:before="0" w:beforeAutospacing="0" w:after="0" w:afterAutospacing="0"/>
        <w:rPr>
          <w:color w:val="0C3340" w:themeColor="text1"/>
        </w:rPr>
      </w:pPr>
    </w:p>
    <w:p w14:paraId="3A171419" w14:textId="500D1556" w:rsidR="005635CA" w:rsidRPr="00874081" w:rsidRDefault="005635CA" w:rsidP="0065042B">
      <w:pPr>
        <w:spacing w:before="0" w:beforeAutospacing="0" w:after="0" w:afterAutospacing="0"/>
        <w:rPr>
          <w:color w:val="0C3340" w:themeColor="text1"/>
        </w:rPr>
      </w:pPr>
      <w:r w:rsidRPr="00874081">
        <w:rPr>
          <w:color w:val="0C3340" w:themeColor="text1"/>
        </w:rPr>
        <w:t xml:space="preserve">Summary: This bill allows a credit union to open a branch or branches in another state after the credit union provides the commissioner of financial services 30 days’ notice. </w:t>
      </w:r>
    </w:p>
    <w:p w14:paraId="1624A081" w14:textId="162E37A1" w:rsidR="005635CA" w:rsidRPr="00874081" w:rsidRDefault="005635CA" w:rsidP="0065042B">
      <w:pPr>
        <w:spacing w:before="0" w:beforeAutospacing="0" w:after="0" w:afterAutospacing="0"/>
        <w:rPr>
          <w:color w:val="0C3340" w:themeColor="text1"/>
        </w:rPr>
      </w:pPr>
    </w:p>
    <w:p w14:paraId="0618C8E6" w14:textId="17B16A3E" w:rsidR="005635CA" w:rsidRPr="00874081" w:rsidRDefault="005635CA" w:rsidP="0065042B">
      <w:pPr>
        <w:spacing w:before="0" w:beforeAutospacing="0" w:after="0" w:afterAutospacing="0"/>
        <w:rPr>
          <w:color w:val="0C3340" w:themeColor="text1"/>
        </w:rPr>
      </w:pPr>
      <w:r w:rsidRPr="00874081">
        <w:rPr>
          <w:color w:val="0C3340" w:themeColor="text1"/>
        </w:rPr>
        <w:t xml:space="preserve">Position: Monitor </w:t>
      </w:r>
    </w:p>
    <w:p w14:paraId="0C458C84" w14:textId="632C5C13" w:rsidR="005635CA" w:rsidRPr="00874081" w:rsidRDefault="005635CA" w:rsidP="0065042B">
      <w:pPr>
        <w:spacing w:before="0" w:beforeAutospacing="0" w:after="0" w:afterAutospacing="0"/>
        <w:rPr>
          <w:color w:val="0C3340" w:themeColor="text1"/>
        </w:rPr>
      </w:pPr>
    </w:p>
    <w:p w14:paraId="37D5209E" w14:textId="7C6DEECF" w:rsidR="005635CA" w:rsidRPr="00874081" w:rsidRDefault="005635CA" w:rsidP="0065042B">
      <w:pPr>
        <w:spacing w:before="0" w:beforeAutospacing="0" w:after="0" w:afterAutospacing="0"/>
        <w:rPr>
          <w:color w:val="0C3340" w:themeColor="text1"/>
        </w:rPr>
      </w:pPr>
      <w:r w:rsidRPr="00874081">
        <w:rPr>
          <w:color w:val="0C3340" w:themeColor="text1"/>
        </w:rPr>
        <w:t xml:space="preserve">Status: </w:t>
      </w:r>
      <w:r w:rsidR="00874081">
        <w:rPr>
          <w:color w:val="0C3340" w:themeColor="text1"/>
        </w:rPr>
        <w:t xml:space="preserve">Passed Senate unanimously </w:t>
      </w:r>
    </w:p>
    <w:p w14:paraId="00F91F3C" w14:textId="77777777" w:rsidR="005635CA" w:rsidRPr="00874081" w:rsidRDefault="005635CA" w:rsidP="0065042B">
      <w:pPr>
        <w:spacing w:before="0" w:beforeAutospacing="0" w:after="0" w:afterAutospacing="0"/>
        <w:rPr>
          <w:color w:val="0C3340" w:themeColor="text1"/>
        </w:rPr>
      </w:pPr>
    </w:p>
    <w:p w14:paraId="098E7E61" w14:textId="2C690DE6" w:rsidR="0065042B" w:rsidRPr="00874081" w:rsidRDefault="008E13AF" w:rsidP="0065042B">
      <w:pPr>
        <w:spacing w:before="0" w:beforeAutospacing="0" w:after="0" w:afterAutospacing="0"/>
        <w:rPr>
          <w:b/>
          <w:bCs/>
          <w:color w:val="0C3340" w:themeColor="text1"/>
        </w:rPr>
      </w:pPr>
      <w:hyperlink r:id="rId21" w:history="1">
        <w:r w:rsidR="0065042B" w:rsidRPr="00874081">
          <w:rPr>
            <w:rStyle w:val="Hyperlink"/>
            <w:b/>
            <w:bCs/>
            <w:color w:val="0C3340" w:themeColor="text1"/>
          </w:rPr>
          <w:t>S</w:t>
        </w:r>
        <w:r w:rsidR="005635CA" w:rsidRPr="00874081">
          <w:rPr>
            <w:rStyle w:val="Hyperlink"/>
            <w:b/>
            <w:bCs/>
            <w:color w:val="0C3340" w:themeColor="text1"/>
          </w:rPr>
          <w:t xml:space="preserve">enate </w:t>
        </w:r>
        <w:r w:rsidR="0065042B" w:rsidRPr="00874081">
          <w:rPr>
            <w:rStyle w:val="Hyperlink"/>
            <w:b/>
            <w:bCs/>
            <w:color w:val="0C3340" w:themeColor="text1"/>
          </w:rPr>
          <w:t>B</w:t>
        </w:r>
        <w:r w:rsidR="005635CA" w:rsidRPr="00874081">
          <w:rPr>
            <w:rStyle w:val="Hyperlink"/>
            <w:b/>
            <w:bCs/>
            <w:color w:val="0C3340" w:themeColor="text1"/>
          </w:rPr>
          <w:t>ill</w:t>
        </w:r>
        <w:r w:rsidR="0065042B" w:rsidRPr="00874081">
          <w:rPr>
            <w:rStyle w:val="Hyperlink"/>
            <w:b/>
            <w:bCs/>
            <w:color w:val="0C3340" w:themeColor="text1"/>
          </w:rPr>
          <w:t xml:space="preserve"> 080</w:t>
        </w:r>
      </w:hyperlink>
      <w:r w:rsidR="002524B8" w:rsidRPr="00874081">
        <w:rPr>
          <w:rStyle w:val="Hyperlink"/>
          <w:b/>
          <w:bCs/>
          <w:color w:val="0C3340" w:themeColor="text1"/>
        </w:rPr>
        <w:t xml:space="preserve">: Consumer Protection Act Damages </w:t>
      </w:r>
      <w:r w:rsidR="00832953" w:rsidRPr="00874081">
        <w:rPr>
          <w:b/>
          <w:bCs/>
          <w:color w:val="0C3340" w:themeColor="text1"/>
        </w:rPr>
        <w:t xml:space="preserve"> </w:t>
      </w:r>
    </w:p>
    <w:p w14:paraId="72A3ED8B" w14:textId="15DCE65C" w:rsidR="005635CA" w:rsidRPr="00874081" w:rsidRDefault="005635CA" w:rsidP="0065042B">
      <w:pPr>
        <w:spacing w:before="0" w:beforeAutospacing="0" w:after="0" w:afterAutospacing="0"/>
        <w:rPr>
          <w:color w:val="0C3340" w:themeColor="text1"/>
        </w:rPr>
      </w:pPr>
    </w:p>
    <w:p w14:paraId="567E0A72" w14:textId="45118B65" w:rsidR="005635CA" w:rsidRPr="00874081" w:rsidRDefault="005635CA" w:rsidP="0065042B">
      <w:pPr>
        <w:spacing w:before="0" w:beforeAutospacing="0" w:after="0" w:afterAutospacing="0"/>
        <w:rPr>
          <w:color w:val="0C3340" w:themeColor="text1"/>
        </w:rPr>
      </w:pPr>
      <w:r w:rsidRPr="00874081">
        <w:rPr>
          <w:color w:val="0C3340" w:themeColor="text1"/>
        </w:rPr>
        <w:t xml:space="preserve">Summary: This bill amends the Consumer Protection Act to allow a plaintiff to recover damages equal to $500 per </w:t>
      </w:r>
      <w:r w:rsidR="00496715" w:rsidRPr="00874081">
        <w:rPr>
          <w:color w:val="0C3340" w:themeColor="text1"/>
        </w:rPr>
        <w:t>violation and</w:t>
      </w:r>
      <w:r w:rsidRPr="00874081">
        <w:rPr>
          <w:color w:val="0C3340" w:themeColor="text1"/>
        </w:rPr>
        <w:t xml:space="preserve"> allows for class action litigation. </w:t>
      </w:r>
    </w:p>
    <w:p w14:paraId="38DF6888" w14:textId="6DB9F083" w:rsidR="005635CA" w:rsidRPr="00874081" w:rsidRDefault="005635CA" w:rsidP="0065042B">
      <w:pPr>
        <w:spacing w:before="0" w:beforeAutospacing="0" w:after="0" w:afterAutospacing="0"/>
        <w:rPr>
          <w:color w:val="0C3340" w:themeColor="text1"/>
        </w:rPr>
      </w:pPr>
    </w:p>
    <w:p w14:paraId="114CB9E5" w14:textId="2E394B79" w:rsidR="005635CA" w:rsidRPr="00874081" w:rsidRDefault="005635CA" w:rsidP="0065042B">
      <w:pPr>
        <w:spacing w:before="0" w:beforeAutospacing="0" w:after="0" w:afterAutospacing="0"/>
        <w:rPr>
          <w:color w:val="0C3340" w:themeColor="text1"/>
        </w:rPr>
      </w:pPr>
      <w:r w:rsidRPr="00874081">
        <w:rPr>
          <w:color w:val="0C3340" w:themeColor="text1"/>
        </w:rPr>
        <w:t xml:space="preserve">Position: Oppose </w:t>
      </w:r>
    </w:p>
    <w:p w14:paraId="671137CC" w14:textId="1A967AF5" w:rsidR="005635CA" w:rsidRPr="00874081" w:rsidRDefault="005635CA" w:rsidP="0065042B">
      <w:pPr>
        <w:spacing w:before="0" w:beforeAutospacing="0" w:after="0" w:afterAutospacing="0"/>
        <w:rPr>
          <w:color w:val="0C3340" w:themeColor="text1"/>
        </w:rPr>
      </w:pPr>
    </w:p>
    <w:p w14:paraId="19F7C76C" w14:textId="074BCBBA" w:rsidR="005635CA" w:rsidRPr="00874081" w:rsidRDefault="005635CA" w:rsidP="0065042B">
      <w:pPr>
        <w:spacing w:before="0" w:beforeAutospacing="0" w:after="0" w:afterAutospacing="0"/>
        <w:rPr>
          <w:color w:val="0C3340" w:themeColor="text1"/>
        </w:rPr>
      </w:pPr>
      <w:r w:rsidRPr="00874081">
        <w:rPr>
          <w:color w:val="0C3340" w:themeColor="text1"/>
        </w:rPr>
        <w:t>Status: Senate Judiciary Hearing 2/1</w:t>
      </w:r>
      <w:r w:rsidR="00FF1718">
        <w:rPr>
          <w:color w:val="0C3340" w:themeColor="text1"/>
        </w:rPr>
        <w:t>9</w:t>
      </w:r>
      <w:r w:rsidRPr="00874081">
        <w:rPr>
          <w:color w:val="0C3340" w:themeColor="text1"/>
        </w:rPr>
        <w:t>/20</w:t>
      </w:r>
    </w:p>
    <w:p w14:paraId="5470F25F" w14:textId="77777777" w:rsidR="005635CA" w:rsidRPr="00874081" w:rsidRDefault="005635CA" w:rsidP="0065042B">
      <w:pPr>
        <w:spacing w:before="0" w:beforeAutospacing="0" w:after="0" w:afterAutospacing="0"/>
        <w:rPr>
          <w:color w:val="0C3340" w:themeColor="text1"/>
        </w:rPr>
      </w:pPr>
    </w:p>
    <w:p w14:paraId="44FC9E2E" w14:textId="24C85C5C" w:rsidR="0065042B" w:rsidRPr="00874081" w:rsidRDefault="008E13AF" w:rsidP="0065042B">
      <w:pPr>
        <w:spacing w:before="0" w:beforeAutospacing="0" w:after="0" w:afterAutospacing="0"/>
        <w:rPr>
          <w:b/>
          <w:bCs/>
          <w:color w:val="0C3340" w:themeColor="text1"/>
        </w:rPr>
      </w:pPr>
      <w:hyperlink r:id="rId22" w:history="1">
        <w:r w:rsidR="0065042B" w:rsidRPr="00874081">
          <w:rPr>
            <w:rStyle w:val="Hyperlink"/>
            <w:b/>
            <w:bCs/>
            <w:color w:val="0C3340" w:themeColor="text1"/>
          </w:rPr>
          <w:t>S</w:t>
        </w:r>
        <w:r w:rsidR="005635CA" w:rsidRPr="00874081">
          <w:rPr>
            <w:rStyle w:val="Hyperlink"/>
            <w:b/>
            <w:bCs/>
            <w:color w:val="0C3340" w:themeColor="text1"/>
          </w:rPr>
          <w:t>enate Bill 093</w:t>
        </w:r>
      </w:hyperlink>
      <w:r w:rsidR="002524B8" w:rsidRPr="00874081">
        <w:rPr>
          <w:rStyle w:val="Hyperlink"/>
          <w:b/>
          <w:bCs/>
          <w:color w:val="0C3340" w:themeColor="text1"/>
        </w:rPr>
        <w:t>: Consumer and Employee Dispute Resolution Fairness</w:t>
      </w:r>
    </w:p>
    <w:p w14:paraId="6FF99D65" w14:textId="5618279F" w:rsidR="005635CA" w:rsidRPr="00874081" w:rsidRDefault="005635CA" w:rsidP="0065042B">
      <w:pPr>
        <w:spacing w:before="0" w:beforeAutospacing="0" w:after="0" w:afterAutospacing="0"/>
        <w:rPr>
          <w:color w:val="0C3340" w:themeColor="text1"/>
        </w:rPr>
      </w:pPr>
    </w:p>
    <w:p w14:paraId="77B4E962" w14:textId="20CAE443" w:rsidR="005635CA" w:rsidRPr="00874081" w:rsidRDefault="005635CA" w:rsidP="0065042B">
      <w:pPr>
        <w:spacing w:before="0" w:beforeAutospacing="0" w:after="0" w:afterAutospacing="0"/>
        <w:rPr>
          <w:color w:val="0C3340" w:themeColor="text1"/>
        </w:rPr>
      </w:pPr>
      <w:r w:rsidRPr="00874081">
        <w:rPr>
          <w:color w:val="0C3340" w:themeColor="text1"/>
        </w:rPr>
        <w:t xml:space="preserve">Summary: The bill establishes ethical standards for arbitrators, disclosure requirements, and declares certain provisions in standard form contracts to be void. </w:t>
      </w:r>
    </w:p>
    <w:p w14:paraId="4F3F4259" w14:textId="48E13110" w:rsidR="005635CA" w:rsidRPr="00874081" w:rsidRDefault="005635CA" w:rsidP="0065042B">
      <w:pPr>
        <w:spacing w:before="0" w:beforeAutospacing="0" w:after="0" w:afterAutospacing="0"/>
        <w:rPr>
          <w:color w:val="0C3340" w:themeColor="text1"/>
        </w:rPr>
      </w:pPr>
    </w:p>
    <w:p w14:paraId="02241FC3" w14:textId="27F1278B" w:rsidR="005635CA" w:rsidRPr="00874081" w:rsidRDefault="005635CA" w:rsidP="0065042B">
      <w:pPr>
        <w:spacing w:before="0" w:beforeAutospacing="0" w:after="0" w:afterAutospacing="0"/>
        <w:rPr>
          <w:color w:val="0C3340" w:themeColor="text1"/>
        </w:rPr>
      </w:pPr>
      <w:r w:rsidRPr="00874081">
        <w:rPr>
          <w:color w:val="0C3340" w:themeColor="text1"/>
        </w:rPr>
        <w:t xml:space="preserve">Position: Monitor </w:t>
      </w:r>
    </w:p>
    <w:p w14:paraId="6986D703" w14:textId="74F36DEC" w:rsidR="005635CA" w:rsidRPr="00874081" w:rsidRDefault="005635CA" w:rsidP="0065042B">
      <w:pPr>
        <w:spacing w:before="0" w:beforeAutospacing="0" w:after="0" w:afterAutospacing="0"/>
        <w:rPr>
          <w:color w:val="0C3340" w:themeColor="text1"/>
        </w:rPr>
      </w:pPr>
    </w:p>
    <w:p w14:paraId="39CCDCCA" w14:textId="1471F179" w:rsidR="005635CA" w:rsidRPr="00874081" w:rsidRDefault="005635CA" w:rsidP="0065042B">
      <w:pPr>
        <w:spacing w:before="0" w:beforeAutospacing="0" w:after="0" w:afterAutospacing="0"/>
        <w:rPr>
          <w:color w:val="0C3340" w:themeColor="text1"/>
        </w:rPr>
      </w:pPr>
      <w:r w:rsidRPr="00874081">
        <w:rPr>
          <w:color w:val="0C3340" w:themeColor="text1"/>
        </w:rPr>
        <w:t xml:space="preserve">Status: </w:t>
      </w:r>
      <w:r w:rsidR="00FF1718">
        <w:rPr>
          <w:color w:val="0C3340" w:themeColor="text1"/>
        </w:rPr>
        <w:t xml:space="preserve">Awaiting final Senate vote </w:t>
      </w:r>
    </w:p>
    <w:p w14:paraId="3F3414A6" w14:textId="77777777" w:rsidR="005635CA" w:rsidRPr="00874081" w:rsidRDefault="005635CA" w:rsidP="0065042B">
      <w:pPr>
        <w:spacing w:before="0" w:beforeAutospacing="0" w:after="0" w:afterAutospacing="0"/>
        <w:rPr>
          <w:color w:val="0C3340" w:themeColor="text1"/>
        </w:rPr>
      </w:pPr>
    </w:p>
    <w:p w14:paraId="0AA0603E" w14:textId="0A5C8C94" w:rsidR="0065042B" w:rsidRPr="00874081" w:rsidRDefault="008E13AF" w:rsidP="0065042B">
      <w:pPr>
        <w:spacing w:before="0" w:beforeAutospacing="0" w:after="0" w:afterAutospacing="0"/>
        <w:rPr>
          <w:b/>
          <w:bCs/>
          <w:color w:val="0C3340" w:themeColor="text1"/>
        </w:rPr>
      </w:pPr>
      <w:hyperlink r:id="rId23" w:history="1">
        <w:r w:rsidR="0065042B" w:rsidRPr="00874081">
          <w:rPr>
            <w:rStyle w:val="Hyperlink"/>
            <w:b/>
            <w:bCs/>
            <w:color w:val="0C3340" w:themeColor="text1"/>
          </w:rPr>
          <w:t>S</w:t>
        </w:r>
        <w:r w:rsidR="0080091D" w:rsidRPr="00874081">
          <w:rPr>
            <w:rStyle w:val="Hyperlink"/>
            <w:b/>
            <w:bCs/>
            <w:color w:val="0C3340" w:themeColor="text1"/>
          </w:rPr>
          <w:t xml:space="preserve">enate </w:t>
        </w:r>
        <w:r w:rsidR="0065042B" w:rsidRPr="00874081">
          <w:rPr>
            <w:rStyle w:val="Hyperlink"/>
            <w:b/>
            <w:bCs/>
            <w:color w:val="0C3340" w:themeColor="text1"/>
          </w:rPr>
          <w:t>B</w:t>
        </w:r>
        <w:r w:rsidR="0080091D" w:rsidRPr="00874081">
          <w:rPr>
            <w:rStyle w:val="Hyperlink"/>
            <w:b/>
            <w:bCs/>
            <w:color w:val="0C3340" w:themeColor="text1"/>
          </w:rPr>
          <w:t>ill</w:t>
        </w:r>
        <w:r w:rsidR="0065042B" w:rsidRPr="00874081">
          <w:rPr>
            <w:rStyle w:val="Hyperlink"/>
            <w:b/>
            <w:bCs/>
            <w:color w:val="0C3340" w:themeColor="text1"/>
          </w:rPr>
          <w:t xml:space="preserve"> 096</w:t>
        </w:r>
      </w:hyperlink>
      <w:r w:rsidR="002524B8" w:rsidRPr="00874081">
        <w:rPr>
          <w:rStyle w:val="Hyperlink"/>
          <w:b/>
          <w:bCs/>
          <w:color w:val="0C3340" w:themeColor="text1"/>
        </w:rPr>
        <w:t xml:space="preserve">: Remote Notaries Protect Privacy </w:t>
      </w:r>
    </w:p>
    <w:p w14:paraId="6A355B2F" w14:textId="6DCB7207" w:rsidR="0080091D" w:rsidRPr="00874081" w:rsidRDefault="0080091D" w:rsidP="0065042B">
      <w:pPr>
        <w:spacing w:before="0" w:beforeAutospacing="0" w:after="0" w:afterAutospacing="0"/>
        <w:rPr>
          <w:color w:val="0C3340" w:themeColor="text1"/>
        </w:rPr>
      </w:pPr>
    </w:p>
    <w:p w14:paraId="30E26942" w14:textId="49F8681E" w:rsidR="0080091D" w:rsidRPr="00874081" w:rsidRDefault="0080091D" w:rsidP="0065042B">
      <w:pPr>
        <w:spacing w:before="0" w:beforeAutospacing="0" w:after="0" w:afterAutospacing="0"/>
        <w:rPr>
          <w:color w:val="0C3340" w:themeColor="text1"/>
        </w:rPr>
      </w:pPr>
      <w:r w:rsidRPr="00874081">
        <w:rPr>
          <w:color w:val="0C3340" w:themeColor="text1"/>
        </w:rPr>
        <w:t xml:space="preserve">Summary: This bill authorizes a Colorado notary to perform a notarial act when the signer is not in the physical presence of the notary (remote notarization). The bill </w:t>
      </w:r>
      <w:r w:rsidRPr="00874081">
        <w:rPr>
          <w:color w:val="0C3340" w:themeColor="text1"/>
        </w:rPr>
        <w:lastRenderedPageBreak/>
        <w:t xml:space="preserve">establishes standards for remote notary services and prohibits the use or sale of data collected in the course of performing a notarial act except for purposes of completing the underlying transaction. </w:t>
      </w:r>
    </w:p>
    <w:p w14:paraId="4B18053B" w14:textId="738D8724" w:rsidR="0080091D" w:rsidRPr="00874081" w:rsidRDefault="0080091D" w:rsidP="0065042B">
      <w:pPr>
        <w:spacing w:before="0" w:beforeAutospacing="0" w:after="0" w:afterAutospacing="0"/>
        <w:rPr>
          <w:color w:val="0C3340" w:themeColor="text1"/>
        </w:rPr>
      </w:pPr>
    </w:p>
    <w:p w14:paraId="178660B3" w14:textId="3E42139B" w:rsidR="0080091D" w:rsidRPr="00874081" w:rsidRDefault="0080091D" w:rsidP="0065042B">
      <w:pPr>
        <w:spacing w:before="0" w:beforeAutospacing="0" w:after="0" w:afterAutospacing="0"/>
        <w:rPr>
          <w:color w:val="0C3340" w:themeColor="text1"/>
        </w:rPr>
      </w:pPr>
      <w:r w:rsidRPr="00874081">
        <w:rPr>
          <w:color w:val="0C3340" w:themeColor="text1"/>
        </w:rPr>
        <w:t xml:space="preserve">Position: Support </w:t>
      </w:r>
    </w:p>
    <w:p w14:paraId="07F706FD" w14:textId="2AD3DE0B" w:rsidR="0080091D" w:rsidRPr="00874081" w:rsidRDefault="0080091D" w:rsidP="0065042B">
      <w:pPr>
        <w:spacing w:before="0" w:beforeAutospacing="0" w:after="0" w:afterAutospacing="0"/>
        <w:rPr>
          <w:color w:val="0C3340" w:themeColor="text1"/>
        </w:rPr>
      </w:pPr>
    </w:p>
    <w:p w14:paraId="1CFA2670" w14:textId="76A33A8D" w:rsidR="0080091D" w:rsidRPr="00874081" w:rsidRDefault="0080091D" w:rsidP="0065042B">
      <w:pPr>
        <w:spacing w:before="0" w:beforeAutospacing="0" w:after="0" w:afterAutospacing="0"/>
        <w:rPr>
          <w:color w:val="0C3340" w:themeColor="text1"/>
        </w:rPr>
      </w:pPr>
      <w:r w:rsidRPr="00874081">
        <w:rPr>
          <w:color w:val="0C3340" w:themeColor="text1"/>
        </w:rPr>
        <w:t xml:space="preserve">Status: Senate Judiciary Committee </w:t>
      </w:r>
      <w:r w:rsidR="00874081">
        <w:rPr>
          <w:color w:val="0C3340" w:themeColor="text1"/>
        </w:rPr>
        <w:t>passed 5-0</w:t>
      </w:r>
    </w:p>
    <w:p w14:paraId="5BD49987" w14:textId="77777777" w:rsidR="0080091D" w:rsidRPr="00874081" w:rsidRDefault="0080091D" w:rsidP="0065042B">
      <w:pPr>
        <w:spacing w:before="0" w:beforeAutospacing="0" w:after="0" w:afterAutospacing="0"/>
        <w:rPr>
          <w:color w:val="0C3340" w:themeColor="text1"/>
        </w:rPr>
      </w:pPr>
    </w:p>
    <w:p w14:paraId="4701C71A" w14:textId="2CA9418C" w:rsidR="0065042B" w:rsidRPr="007F393B" w:rsidRDefault="008E13AF" w:rsidP="0065042B">
      <w:pPr>
        <w:spacing w:before="0" w:beforeAutospacing="0" w:after="0" w:afterAutospacing="0"/>
        <w:rPr>
          <w:b/>
          <w:bCs/>
          <w:i/>
          <w:iCs/>
          <w:color w:val="0C3340" w:themeColor="text1"/>
        </w:rPr>
      </w:pPr>
      <w:hyperlink r:id="rId24" w:history="1">
        <w:r w:rsidR="0065042B" w:rsidRPr="007F393B">
          <w:rPr>
            <w:rStyle w:val="Hyperlink"/>
            <w:b/>
            <w:bCs/>
            <w:i/>
            <w:iCs/>
            <w:color w:val="0C3340" w:themeColor="text1"/>
          </w:rPr>
          <w:t>S</w:t>
        </w:r>
        <w:r w:rsidR="0080091D" w:rsidRPr="007F393B">
          <w:rPr>
            <w:rStyle w:val="Hyperlink"/>
            <w:b/>
            <w:bCs/>
            <w:i/>
            <w:iCs/>
            <w:color w:val="0C3340" w:themeColor="text1"/>
          </w:rPr>
          <w:t xml:space="preserve">enate </w:t>
        </w:r>
        <w:r w:rsidR="0065042B" w:rsidRPr="007F393B">
          <w:rPr>
            <w:rStyle w:val="Hyperlink"/>
            <w:b/>
            <w:bCs/>
            <w:i/>
            <w:iCs/>
            <w:color w:val="0C3340" w:themeColor="text1"/>
          </w:rPr>
          <w:t>B</w:t>
        </w:r>
        <w:r w:rsidR="0080091D" w:rsidRPr="007F393B">
          <w:rPr>
            <w:rStyle w:val="Hyperlink"/>
            <w:b/>
            <w:bCs/>
            <w:i/>
            <w:iCs/>
            <w:color w:val="0C3340" w:themeColor="text1"/>
          </w:rPr>
          <w:t>ill</w:t>
        </w:r>
        <w:r w:rsidR="0065042B" w:rsidRPr="007F393B">
          <w:rPr>
            <w:rStyle w:val="Hyperlink"/>
            <w:b/>
            <w:bCs/>
            <w:i/>
            <w:iCs/>
            <w:color w:val="0C3340" w:themeColor="text1"/>
          </w:rPr>
          <w:t xml:space="preserve"> 109</w:t>
        </w:r>
      </w:hyperlink>
      <w:r w:rsidR="002524B8" w:rsidRPr="007F393B">
        <w:rPr>
          <w:rStyle w:val="Hyperlink"/>
          <w:b/>
          <w:bCs/>
          <w:i/>
          <w:iCs/>
          <w:color w:val="0C3340" w:themeColor="text1"/>
        </w:rPr>
        <w:t>: Short-term Rentals Property Tax</w:t>
      </w:r>
      <w:r w:rsidR="00832953" w:rsidRPr="007F393B">
        <w:rPr>
          <w:b/>
          <w:bCs/>
          <w:i/>
          <w:iCs/>
          <w:color w:val="0C3340" w:themeColor="text1"/>
        </w:rPr>
        <w:t xml:space="preserve"> </w:t>
      </w:r>
    </w:p>
    <w:p w14:paraId="77BD8F01" w14:textId="3E24161F" w:rsidR="0080091D" w:rsidRPr="007F393B" w:rsidRDefault="0080091D" w:rsidP="0065042B">
      <w:pPr>
        <w:spacing w:before="0" w:beforeAutospacing="0" w:after="0" w:afterAutospacing="0"/>
        <w:rPr>
          <w:i/>
          <w:iCs/>
          <w:color w:val="0C3340" w:themeColor="text1"/>
        </w:rPr>
      </w:pPr>
    </w:p>
    <w:p w14:paraId="09716760" w14:textId="3B1A49B4" w:rsidR="0080091D" w:rsidRPr="007F393B" w:rsidRDefault="0080091D" w:rsidP="0065042B">
      <w:pPr>
        <w:spacing w:before="0" w:beforeAutospacing="0" w:after="0" w:afterAutospacing="0"/>
        <w:rPr>
          <w:i/>
          <w:iCs/>
          <w:color w:val="0C3340" w:themeColor="text1"/>
        </w:rPr>
      </w:pPr>
      <w:r w:rsidRPr="007F393B">
        <w:rPr>
          <w:i/>
          <w:iCs/>
          <w:color w:val="0C3340" w:themeColor="text1"/>
        </w:rPr>
        <w:t xml:space="preserve">Summary: For purposes of calculating property taxes, an improvement used to provide short-term stays is classified as residential property. A short-term rental unit, defined as a building or portion of a building that is designed for use predominantly as a place of residency by a person, </w:t>
      </w:r>
      <w:r w:rsidR="00DD5B79" w:rsidRPr="007F393B">
        <w:rPr>
          <w:i/>
          <w:iCs/>
          <w:color w:val="0C3340" w:themeColor="text1"/>
        </w:rPr>
        <w:t xml:space="preserve">family, or families </w:t>
      </w:r>
      <w:r w:rsidR="000A589C" w:rsidRPr="007F393B">
        <w:rPr>
          <w:i/>
          <w:iCs/>
          <w:color w:val="0C3340" w:themeColor="text1"/>
        </w:rPr>
        <w:t>but that is leased for short-term rentals and is occupied by the owner for fewer than 30 days per year,</w:t>
      </w:r>
      <w:r w:rsidRPr="007F393B">
        <w:rPr>
          <w:i/>
          <w:iCs/>
          <w:color w:val="0C3340" w:themeColor="text1"/>
        </w:rPr>
        <w:t xml:space="preserve"> is classified as nonresidential property</w:t>
      </w:r>
      <w:r w:rsidR="000A589C" w:rsidRPr="007F393B">
        <w:rPr>
          <w:i/>
          <w:iCs/>
          <w:color w:val="0C3340" w:themeColor="text1"/>
        </w:rPr>
        <w:t>.</w:t>
      </w:r>
    </w:p>
    <w:p w14:paraId="6C8DF1F2" w14:textId="1C87BA0A" w:rsidR="0080091D" w:rsidRPr="007F393B" w:rsidRDefault="0080091D" w:rsidP="0065042B">
      <w:pPr>
        <w:spacing w:before="0" w:beforeAutospacing="0" w:after="0" w:afterAutospacing="0"/>
        <w:rPr>
          <w:i/>
          <w:iCs/>
          <w:color w:val="0C3340" w:themeColor="text1"/>
        </w:rPr>
      </w:pPr>
    </w:p>
    <w:p w14:paraId="1DF8E57B" w14:textId="4D01740E" w:rsidR="0080091D" w:rsidRPr="007F393B" w:rsidRDefault="0080091D" w:rsidP="0065042B">
      <w:pPr>
        <w:spacing w:before="0" w:beforeAutospacing="0" w:after="0" w:afterAutospacing="0"/>
        <w:rPr>
          <w:i/>
          <w:iCs/>
          <w:color w:val="0C3340" w:themeColor="text1"/>
        </w:rPr>
      </w:pPr>
      <w:r w:rsidRPr="007F393B">
        <w:rPr>
          <w:i/>
          <w:iCs/>
          <w:color w:val="0C3340" w:themeColor="text1"/>
        </w:rPr>
        <w:t xml:space="preserve">Position: Monitor </w:t>
      </w:r>
    </w:p>
    <w:p w14:paraId="4BCE1A5F" w14:textId="3CD68DD2" w:rsidR="0080091D" w:rsidRPr="007F393B" w:rsidRDefault="0080091D" w:rsidP="0065042B">
      <w:pPr>
        <w:spacing w:before="0" w:beforeAutospacing="0" w:after="0" w:afterAutospacing="0"/>
        <w:rPr>
          <w:i/>
          <w:iCs/>
          <w:color w:val="0C3340" w:themeColor="text1"/>
        </w:rPr>
      </w:pPr>
    </w:p>
    <w:p w14:paraId="0E0B8CEE" w14:textId="165725E1" w:rsidR="0080091D" w:rsidRDefault="0080091D" w:rsidP="0065042B">
      <w:pPr>
        <w:spacing w:before="0" w:beforeAutospacing="0" w:after="0" w:afterAutospacing="0"/>
        <w:rPr>
          <w:i/>
          <w:iCs/>
          <w:color w:val="0C3340" w:themeColor="text1"/>
        </w:rPr>
      </w:pPr>
      <w:r w:rsidRPr="007F393B">
        <w:rPr>
          <w:i/>
          <w:iCs/>
          <w:color w:val="0C3340" w:themeColor="text1"/>
        </w:rPr>
        <w:t xml:space="preserve">Status: </w:t>
      </w:r>
      <w:r w:rsidR="007F393B" w:rsidRPr="007F393B">
        <w:rPr>
          <w:i/>
          <w:iCs/>
          <w:color w:val="0C3340" w:themeColor="text1"/>
        </w:rPr>
        <w:t xml:space="preserve">Senate Finance postponed indefinitely </w:t>
      </w:r>
      <w:r w:rsidR="000A589C" w:rsidRPr="007F393B">
        <w:rPr>
          <w:i/>
          <w:iCs/>
          <w:color w:val="0C3340" w:themeColor="text1"/>
        </w:rPr>
        <w:t xml:space="preserve"> </w:t>
      </w:r>
    </w:p>
    <w:p w14:paraId="2854F624" w14:textId="5E738EE7" w:rsidR="00F01A3A" w:rsidRDefault="00F01A3A" w:rsidP="0065042B">
      <w:pPr>
        <w:spacing w:before="0" w:beforeAutospacing="0" w:after="0" w:afterAutospacing="0"/>
        <w:rPr>
          <w:i/>
          <w:iCs/>
          <w:color w:val="0C3340" w:themeColor="text1"/>
        </w:rPr>
      </w:pPr>
    </w:p>
    <w:p w14:paraId="123E2D3B" w14:textId="7F1DCEAA" w:rsidR="00F01A3A" w:rsidRPr="00F01A3A" w:rsidRDefault="00F01A3A" w:rsidP="0065042B">
      <w:pPr>
        <w:spacing w:before="0" w:beforeAutospacing="0" w:after="0" w:afterAutospacing="0"/>
        <w:rPr>
          <w:b/>
          <w:bCs/>
          <w:color w:val="0C3340" w:themeColor="text1"/>
        </w:rPr>
      </w:pPr>
      <w:hyperlink r:id="rId25" w:history="1">
        <w:r w:rsidRPr="00F01A3A">
          <w:rPr>
            <w:rStyle w:val="Hyperlink"/>
            <w:b/>
            <w:bCs/>
            <w:color w:val="0C3340" w:themeColor="text1"/>
          </w:rPr>
          <w:t>Senate Bill 138: Construction Defect Time Period</w:t>
        </w:r>
      </w:hyperlink>
      <w:r w:rsidRPr="00F01A3A">
        <w:rPr>
          <w:b/>
          <w:bCs/>
          <w:color w:val="0C3340" w:themeColor="text1"/>
        </w:rPr>
        <w:t xml:space="preserve"> </w:t>
      </w:r>
    </w:p>
    <w:p w14:paraId="2B47584E" w14:textId="358E519C" w:rsidR="00F01A3A" w:rsidRDefault="00F01A3A" w:rsidP="0065042B">
      <w:pPr>
        <w:spacing w:before="0" w:beforeAutospacing="0" w:after="0" w:afterAutospacing="0"/>
        <w:rPr>
          <w:color w:val="0C3340" w:themeColor="text1"/>
        </w:rPr>
      </w:pPr>
    </w:p>
    <w:p w14:paraId="2FDD9F45" w14:textId="015E669F" w:rsidR="00F01A3A" w:rsidRDefault="00F01A3A" w:rsidP="0065042B">
      <w:pPr>
        <w:spacing w:before="0" w:beforeAutospacing="0" w:after="0" w:afterAutospacing="0"/>
        <w:rPr>
          <w:color w:val="0C3340" w:themeColor="text1"/>
        </w:rPr>
      </w:pPr>
      <w:r>
        <w:rPr>
          <w:color w:val="0C3340" w:themeColor="text1"/>
        </w:rPr>
        <w:t xml:space="preserve">Summary: This bill would increase the statutory period for filing a lawsuit from 6 to 10 </w:t>
      </w:r>
      <w:r w:rsidR="009F4971">
        <w:rPr>
          <w:color w:val="0C3340" w:themeColor="text1"/>
        </w:rPr>
        <w:t>years and</w:t>
      </w:r>
      <w:r>
        <w:rPr>
          <w:color w:val="0C3340" w:themeColor="text1"/>
        </w:rPr>
        <w:t xml:space="preserve"> requires tolling of the statute not only until the defect is discovered, but after the claimant discovers its cause. </w:t>
      </w:r>
    </w:p>
    <w:p w14:paraId="4E595A2F" w14:textId="54E5AB71" w:rsidR="00F01A3A" w:rsidRDefault="00F01A3A" w:rsidP="0065042B">
      <w:pPr>
        <w:spacing w:before="0" w:beforeAutospacing="0" w:after="0" w:afterAutospacing="0"/>
        <w:rPr>
          <w:color w:val="0C3340" w:themeColor="text1"/>
        </w:rPr>
      </w:pPr>
    </w:p>
    <w:p w14:paraId="09EEFD3F" w14:textId="14779B60" w:rsidR="00F01A3A" w:rsidRDefault="00F01A3A" w:rsidP="0065042B">
      <w:pPr>
        <w:spacing w:before="0" w:beforeAutospacing="0" w:after="0" w:afterAutospacing="0"/>
        <w:rPr>
          <w:color w:val="0C3340" w:themeColor="text1"/>
        </w:rPr>
      </w:pPr>
      <w:r>
        <w:rPr>
          <w:color w:val="0C3340" w:themeColor="text1"/>
        </w:rPr>
        <w:t>Position: Oppose</w:t>
      </w:r>
    </w:p>
    <w:p w14:paraId="4B9071CA" w14:textId="7F6A29E5" w:rsidR="00F01A3A" w:rsidRDefault="00F01A3A" w:rsidP="0065042B">
      <w:pPr>
        <w:spacing w:before="0" w:beforeAutospacing="0" w:after="0" w:afterAutospacing="0"/>
        <w:rPr>
          <w:color w:val="0C3340" w:themeColor="text1"/>
        </w:rPr>
      </w:pPr>
    </w:p>
    <w:p w14:paraId="26D63C64" w14:textId="1AA67D4C" w:rsidR="00F01A3A" w:rsidRDefault="00F01A3A" w:rsidP="0065042B">
      <w:pPr>
        <w:spacing w:before="0" w:beforeAutospacing="0" w:after="0" w:afterAutospacing="0"/>
        <w:rPr>
          <w:color w:val="0C3340" w:themeColor="text1"/>
        </w:rPr>
      </w:pPr>
      <w:r>
        <w:rPr>
          <w:color w:val="0C3340" w:themeColor="text1"/>
        </w:rPr>
        <w:t>Status: Passed Senate Judiciary, awaiting Second Reading</w:t>
      </w:r>
    </w:p>
    <w:p w14:paraId="002186FC" w14:textId="214411C5" w:rsidR="003A7DDB" w:rsidRDefault="003A7DDB" w:rsidP="0065042B">
      <w:pPr>
        <w:spacing w:before="0" w:beforeAutospacing="0" w:after="0" w:afterAutospacing="0"/>
        <w:rPr>
          <w:color w:val="0C3340" w:themeColor="text1"/>
        </w:rPr>
      </w:pPr>
    </w:p>
    <w:p w14:paraId="4B6A6A17" w14:textId="3705718E" w:rsidR="003A7DDB" w:rsidRPr="003A7DDB" w:rsidRDefault="003A7DDB" w:rsidP="0065042B">
      <w:pPr>
        <w:spacing w:before="0" w:beforeAutospacing="0" w:after="0" w:afterAutospacing="0"/>
        <w:rPr>
          <w:b/>
          <w:bCs/>
          <w:color w:val="0C3340" w:themeColor="text1"/>
        </w:rPr>
      </w:pPr>
      <w:hyperlink r:id="rId26" w:history="1">
        <w:r w:rsidRPr="003A7DDB">
          <w:rPr>
            <w:rStyle w:val="Hyperlink"/>
            <w:b/>
            <w:bCs/>
            <w:color w:val="0C3340" w:themeColor="text1"/>
          </w:rPr>
          <w:t>Senate Bill 148: Property Tax Exemption Valuation Adjustments</w:t>
        </w:r>
      </w:hyperlink>
      <w:r w:rsidRPr="003A7DDB">
        <w:rPr>
          <w:b/>
          <w:bCs/>
          <w:color w:val="0C3340" w:themeColor="text1"/>
        </w:rPr>
        <w:t xml:space="preserve"> </w:t>
      </w:r>
    </w:p>
    <w:p w14:paraId="5CAC3ADB" w14:textId="754E3F20" w:rsidR="003A7DDB" w:rsidRDefault="003A7DDB" w:rsidP="0065042B">
      <w:pPr>
        <w:spacing w:before="0" w:beforeAutospacing="0" w:after="0" w:afterAutospacing="0"/>
        <w:rPr>
          <w:color w:val="0C3340" w:themeColor="text1"/>
        </w:rPr>
      </w:pPr>
      <w:r>
        <w:rPr>
          <w:color w:val="0C3340" w:themeColor="text1"/>
        </w:rPr>
        <w:t xml:space="preserve"> </w:t>
      </w:r>
    </w:p>
    <w:p w14:paraId="55D89F04" w14:textId="414CDCC8" w:rsidR="003A7DDB" w:rsidRDefault="003A7DDB" w:rsidP="0065042B">
      <w:pPr>
        <w:spacing w:before="0" w:beforeAutospacing="0" w:after="0" w:afterAutospacing="0"/>
        <w:rPr>
          <w:color w:val="0C3340" w:themeColor="text1"/>
        </w:rPr>
      </w:pPr>
      <w:r>
        <w:rPr>
          <w:color w:val="0C3340" w:themeColor="text1"/>
        </w:rPr>
        <w:t xml:space="preserve">Summary: This bill increases the current </w:t>
      </w:r>
      <w:r w:rsidR="009F4971">
        <w:rPr>
          <w:color w:val="0C3340" w:themeColor="text1"/>
        </w:rPr>
        <w:t>property</w:t>
      </w:r>
      <w:r>
        <w:rPr>
          <w:color w:val="0C3340" w:themeColor="text1"/>
        </w:rPr>
        <w:t xml:space="preserve"> tax exemption for seniors from 50% of the first $200,000 in actual value to $435,000. </w:t>
      </w:r>
    </w:p>
    <w:p w14:paraId="22A7E9EC" w14:textId="1EC5D442" w:rsidR="003A7DDB" w:rsidRDefault="003A7DDB" w:rsidP="0065042B">
      <w:pPr>
        <w:spacing w:before="0" w:beforeAutospacing="0" w:after="0" w:afterAutospacing="0"/>
        <w:rPr>
          <w:color w:val="0C3340" w:themeColor="text1"/>
        </w:rPr>
      </w:pPr>
    </w:p>
    <w:p w14:paraId="266CB36E" w14:textId="7AE11D78" w:rsidR="003A7DDB" w:rsidRDefault="003A7DDB" w:rsidP="0065042B">
      <w:pPr>
        <w:spacing w:before="0" w:beforeAutospacing="0" w:after="0" w:afterAutospacing="0"/>
        <w:rPr>
          <w:color w:val="0C3340" w:themeColor="text1"/>
        </w:rPr>
      </w:pPr>
      <w:r>
        <w:rPr>
          <w:color w:val="0C3340" w:themeColor="text1"/>
        </w:rPr>
        <w:t>Position: Support</w:t>
      </w:r>
    </w:p>
    <w:p w14:paraId="572C9F71" w14:textId="65ED8AB0" w:rsidR="003A7DDB" w:rsidRDefault="003A7DDB" w:rsidP="0065042B">
      <w:pPr>
        <w:spacing w:before="0" w:beforeAutospacing="0" w:after="0" w:afterAutospacing="0"/>
        <w:rPr>
          <w:color w:val="0C3340" w:themeColor="text1"/>
        </w:rPr>
      </w:pPr>
    </w:p>
    <w:p w14:paraId="64EE7D91" w14:textId="35689295" w:rsidR="003A7DDB" w:rsidRDefault="003A7DDB" w:rsidP="0065042B">
      <w:pPr>
        <w:spacing w:before="0" w:beforeAutospacing="0" w:after="0" w:afterAutospacing="0"/>
        <w:rPr>
          <w:color w:val="0C3340" w:themeColor="text1"/>
        </w:rPr>
      </w:pPr>
      <w:r>
        <w:rPr>
          <w:color w:val="0C3340" w:themeColor="text1"/>
        </w:rPr>
        <w:t xml:space="preserve">Status: Introduced, assigned to Finance </w:t>
      </w:r>
    </w:p>
    <w:p w14:paraId="6561D66F" w14:textId="77777777" w:rsidR="00F01A3A" w:rsidRPr="00F01A3A" w:rsidRDefault="00F01A3A" w:rsidP="0065042B">
      <w:pPr>
        <w:spacing w:before="0" w:beforeAutospacing="0" w:after="0" w:afterAutospacing="0"/>
        <w:rPr>
          <w:color w:val="0C3340" w:themeColor="text1"/>
        </w:rPr>
      </w:pPr>
    </w:p>
    <w:sectPr w:rsidR="00F01A3A" w:rsidRPr="00F01A3A" w:rsidSect="004F2269">
      <w:headerReference w:type="default" r:id="rId27"/>
      <w:headerReference w:type="first" r:id="rId28"/>
      <w:pgSz w:w="12240" w:h="15840"/>
      <w:pgMar w:top="2124" w:right="1440" w:bottom="1440" w:left="171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28E74F" w14:textId="77777777" w:rsidR="008E13AF" w:rsidRDefault="008E13AF" w:rsidP="0074464C">
      <w:r>
        <w:separator/>
      </w:r>
    </w:p>
  </w:endnote>
  <w:endnote w:type="continuationSeparator" w:id="0">
    <w:p w14:paraId="06380AEE" w14:textId="77777777" w:rsidR="008E13AF" w:rsidRDefault="008E13AF" w:rsidP="00744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BB7673" w14:textId="77777777" w:rsidR="008E13AF" w:rsidRDefault="008E13AF" w:rsidP="0074464C">
      <w:r>
        <w:separator/>
      </w:r>
    </w:p>
  </w:footnote>
  <w:footnote w:type="continuationSeparator" w:id="0">
    <w:p w14:paraId="0A744CE9" w14:textId="77777777" w:rsidR="008E13AF" w:rsidRDefault="008E13AF" w:rsidP="007446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C171D" w14:textId="77777777" w:rsidR="004F2269" w:rsidRDefault="004F2269" w:rsidP="0074464C">
    <w:pPr>
      <w:pStyle w:val="Header"/>
    </w:pPr>
    <w:r>
      <w:rPr>
        <w:noProof/>
      </w:rPr>
      <w:drawing>
        <wp:anchor distT="0" distB="0" distL="114300" distR="114300" simplePos="0" relativeHeight="251659264" behindDoc="1" locked="1" layoutInCell="1" allowOverlap="1" wp14:anchorId="19B9CC5B" wp14:editId="07E16FB1">
          <wp:simplePos x="0" y="0"/>
          <wp:positionH relativeFrom="page">
            <wp:align>center</wp:align>
          </wp:positionH>
          <wp:positionV relativeFrom="page">
            <wp:align>center</wp:align>
          </wp:positionV>
          <wp:extent cx="7772400" cy="10058400"/>
          <wp:effectExtent l="0" t="0" r="0" b="0"/>
          <wp:wrapNone/>
          <wp:docPr id="2" name="Picture 2" descr="/COC/RKLaw/RK003_Digital_Word/Images/RK003_Digital_Word_Rd1-0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OC/RKLaw/RK003_Digital_Word/Images/RK003_Digital_Word_Rd1-02.jpg"/>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2532" w14:textId="77777777" w:rsidR="004F2269" w:rsidRDefault="004F2269" w:rsidP="0074464C">
    <w:pPr>
      <w:pStyle w:val="Header"/>
    </w:pPr>
    <w:r>
      <w:rPr>
        <w:noProof/>
      </w:rPr>
      <w:drawing>
        <wp:anchor distT="0" distB="0" distL="114300" distR="114300" simplePos="0" relativeHeight="251658240" behindDoc="1" locked="1" layoutInCell="1" allowOverlap="1" wp14:anchorId="6E86885A" wp14:editId="3A29E799">
          <wp:simplePos x="0" y="0"/>
          <wp:positionH relativeFrom="page">
            <wp:align>center</wp:align>
          </wp:positionH>
          <wp:positionV relativeFrom="page">
            <wp:align>center</wp:align>
          </wp:positionV>
          <wp:extent cx="7772400" cy="10058400"/>
          <wp:effectExtent l="0" t="0" r="0" b="0"/>
          <wp:wrapNone/>
          <wp:docPr id="1" name="Picture 1" descr="/COC/RKLaw/RK003_Digital_Word/Images/RK003_Digital_Word_Rd1-0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OC/RKLaw/RK003_Digital_Word/Images/RK003_Digital_Word_Rd1-01.jpg"/>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9A0E0A"/>
    <w:multiLevelType w:val="hybridMultilevel"/>
    <w:tmpl w:val="7B5CE0D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hideSpellingErrors/>
  <w:hideGrammaticalErrors/>
  <w:proofState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269"/>
    <w:rsid w:val="00063583"/>
    <w:rsid w:val="000A589C"/>
    <w:rsid w:val="000A66EC"/>
    <w:rsid w:val="000C47E4"/>
    <w:rsid w:val="000E1F87"/>
    <w:rsid w:val="001C13A5"/>
    <w:rsid w:val="001C36D1"/>
    <w:rsid w:val="001E4E44"/>
    <w:rsid w:val="0024386A"/>
    <w:rsid w:val="002524B8"/>
    <w:rsid w:val="002F417C"/>
    <w:rsid w:val="00323467"/>
    <w:rsid w:val="003A6CC2"/>
    <w:rsid w:val="003A7DDB"/>
    <w:rsid w:val="003B1B6F"/>
    <w:rsid w:val="004030FB"/>
    <w:rsid w:val="00446223"/>
    <w:rsid w:val="0049558A"/>
    <w:rsid w:val="00496715"/>
    <w:rsid w:val="004C1B57"/>
    <w:rsid w:val="004F2269"/>
    <w:rsid w:val="004F5FB5"/>
    <w:rsid w:val="005635CA"/>
    <w:rsid w:val="0065042B"/>
    <w:rsid w:val="006F7C3C"/>
    <w:rsid w:val="0074464C"/>
    <w:rsid w:val="007B568B"/>
    <w:rsid w:val="007D1844"/>
    <w:rsid w:val="007F393B"/>
    <w:rsid w:val="007F7FD0"/>
    <w:rsid w:val="0080091D"/>
    <w:rsid w:val="00812D25"/>
    <w:rsid w:val="00832953"/>
    <w:rsid w:val="00874081"/>
    <w:rsid w:val="008C11D5"/>
    <w:rsid w:val="008E13AF"/>
    <w:rsid w:val="00916AB3"/>
    <w:rsid w:val="00932092"/>
    <w:rsid w:val="009F4971"/>
    <w:rsid w:val="00B4120B"/>
    <w:rsid w:val="00B46C75"/>
    <w:rsid w:val="00B556AE"/>
    <w:rsid w:val="00CA6789"/>
    <w:rsid w:val="00D03C8F"/>
    <w:rsid w:val="00D145EE"/>
    <w:rsid w:val="00DD5B79"/>
    <w:rsid w:val="00EA407E"/>
    <w:rsid w:val="00F01A3A"/>
    <w:rsid w:val="00FB47D1"/>
    <w:rsid w:val="00FF17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A698A5"/>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64C"/>
    <w:pPr>
      <w:spacing w:before="100" w:beforeAutospacing="1" w:after="100" w:afterAutospacing="1"/>
    </w:pPr>
    <w:rPr>
      <w:rFonts w:ascii="Arial" w:hAnsi="Arial" w:cs="Arial"/>
      <w:color w:val="333333"/>
    </w:rPr>
  </w:style>
  <w:style w:type="paragraph" w:styleId="Heading1">
    <w:name w:val="heading 1"/>
    <w:basedOn w:val="Normal"/>
    <w:next w:val="Normal"/>
    <w:link w:val="Heading1Char"/>
    <w:uiPriority w:val="9"/>
    <w:rsid w:val="0074464C"/>
    <w:pPr>
      <w:outlineLvl w:val="0"/>
    </w:pPr>
    <w:rPr>
      <w:color w:val="C020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Number">
    <w:name w:val="Footnote Number"/>
    <w:basedOn w:val="Normal"/>
    <w:autoRedefine/>
    <w:qFormat/>
    <w:rsid w:val="0074464C"/>
    <w:rPr>
      <w:b/>
      <w:sz w:val="22"/>
      <w:szCs w:val="22"/>
      <w:vertAlign w:val="superscript"/>
    </w:rPr>
  </w:style>
  <w:style w:type="paragraph" w:styleId="Header">
    <w:name w:val="header"/>
    <w:basedOn w:val="Normal"/>
    <w:link w:val="HeaderChar"/>
    <w:uiPriority w:val="99"/>
    <w:unhideWhenUsed/>
    <w:rsid w:val="004F2269"/>
    <w:pPr>
      <w:tabs>
        <w:tab w:val="center" w:pos="4680"/>
        <w:tab w:val="right" w:pos="9360"/>
      </w:tabs>
    </w:pPr>
  </w:style>
  <w:style w:type="character" w:customStyle="1" w:styleId="HeaderChar">
    <w:name w:val="Header Char"/>
    <w:basedOn w:val="DefaultParagraphFont"/>
    <w:link w:val="Header"/>
    <w:uiPriority w:val="99"/>
    <w:rsid w:val="004F2269"/>
  </w:style>
  <w:style w:type="paragraph" w:styleId="Footer">
    <w:name w:val="footer"/>
    <w:basedOn w:val="Normal"/>
    <w:link w:val="FooterChar"/>
    <w:uiPriority w:val="99"/>
    <w:unhideWhenUsed/>
    <w:rsid w:val="004F2269"/>
    <w:pPr>
      <w:tabs>
        <w:tab w:val="center" w:pos="4680"/>
        <w:tab w:val="right" w:pos="9360"/>
      </w:tabs>
    </w:pPr>
  </w:style>
  <w:style w:type="character" w:customStyle="1" w:styleId="FooterChar">
    <w:name w:val="Footer Char"/>
    <w:basedOn w:val="DefaultParagraphFont"/>
    <w:link w:val="Footer"/>
    <w:uiPriority w:val="99"/>
    <w:rsid w:val="004F2269"/>
  </w:style>
  <w:style w:type="paragraph" w:styleId="NormalWeb">
    <w:name w:val="Normal (Web)"/>
    <w:basedOn w:val="Normal"/>
    <w:uiPriority w:val="99"/>
    <w:semiHidden/>
    <w:unhideWhenUsed/>
    <w:rsid w:val="003A6CC2"/>
    <w:rPr>
      <w:rFonts w:ascii="Times New Roman" w:hAnsi="Times New Roman" w:cs="Times New Roman"/>
    </w:rPr>
  </w:style>
  <w:style w:type="character" w:styleId="Emphasis">
    <w:name w:val="Emphasis"/>
    <w:uiPriority w:val="20"/>
    <w:qFormat/>
    <w:rsid w:val="003A6CC2"/>
    <w:rPr>
      <w:color w:val="C02032"/>
    </w:rPr>
  </w:style>
  <w:style w:type="character" w:customStyle="1" w:styleId="Heading1Char">
    <w:name w:val="Heading 1 Char"/>
    <w:basedOn w:val="DefaultParagraphFont"/>
    <w:link w:val="Heading1"/>
    <w:uiPriority w:val="9"/>
    <w:rsid w:val="0074464C"/>
    <w:rPr>
      <w:rFonts w:ascii="Arial" w:hAnsi="Arial" w:cs="Arial"/>
      <w:color w:val="C02032"/>
    </w:rPr>
  </w:style>
  <w:style w:type="paragraph" w:styleId="ListParagraph">
    <w:name w:val="List Paragraph"/>
    <w:basedOn w:val="Normal"/>
    <w:uiPriority w:val="34"/>
    <w:qFormat/>
    <w:rsid w:val="004F5FB5"/>
    <w:pPr>
      <w:spacing w:before="0" w:beforeAutospacing="0" w:after="0" w:afterAutospacing="0"/>
      <w:ind w:left="720"/>
      <w:contextualSpacing/>
    </w:pPr>
    <w:rPr>
      <w:rFonts w:asciiTheme="minorHAnsi" w:hAnsiTheme="minorHAnsi" w:cstheme="minorBidi"/>
      <w:color w:val="auto"/>
    </w:rPr>
  </w:style>
  <w:style w:type="character" w:styleId="CommentReference">
    <w:name w:val="annotation reference"/>
    <w:basedOn w:val="DefaultParagraphFont"/>
    <w:uiPriority w:val="99"/>
    <w:semiHidden/>
    <w:unhideWhenUsed/>
    <w:rsid w:val="004F5FB5"/>
    <w:rPr>
      <w:sz w:val="16"/>
      <w:szCs w:val="16"/>
    </w:rPr>
  </w:style>
  <w:style w:type="paragraph" w:styleId="CommentText">
    <w:name w:val="annotation text"/>
    <w:basedOn w:val="Normal"/>
    <w:link w:val="CommentTextChar"/>
    <w:uiPriority w:val="99"/>
    <w:semiHidden/>
    <w:unhideWhenUsed/>
    <w:rsid w:val="004F5FB5"/>
    <w:pPr>
      <w:spacing w:before="0" w:beforeAutospacing="0" w:after="0" w:afterAutospacing="0"/>
    </w:pPr>
    <w:rPr>
      <w:rFonts w:asciiTheme="minorHAnsi" w:hAnsiTheme="minorHAnsi" w:cstheme="minorBidi"/>
      <w:color w:val="auto"/>
      <w:sz w:val="20"/>
      <w:szCs w:val="20"/>
    </w:rPr>
  </w:style>
  <w:style w:type="character" w:customStyle="1" w:styleId="CommentTextChar">
    <w:name w:val="Comment Text Char"/>
    <w:basedOn w:val="DefaultParagraphFont"/>
    <w:link w:val="CommentText"/>
    <w:uiPriority w:val="99"/>
    <w:semiHidden/>
    <w:rsid w:val="004F5FB5"/>
    <w:rPr>
      <w:sz w:val="20"/>
      <w:szCs w:val="20"/>
    </w:rPr>
  </w:style>
  <w:style w:type="paragraph" w:styleId="BalloonText">
    <w:name w:val="Balloon Text"/>
    <w:basedOn w:val="Normal"/>
    <w:link w:val="BalloonTextChar"/>
    <w:uiPriority w:val="99"/>
    <w:semiHidden/>
    <w:unhideWhenUsed/>
    <w:rsid w:val="004F5FB5"/>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F5FB5"/>
    <w:rPr>
      <w:rFonts w:ascii="Times New Roman" w:hAnsi="Times New Roman" w:cs="Times New Roman"/>
      <w:color w:val="333333"/>
      <w:sz w:val="18"/>
      <w:szCs w:val="18"/>
    </w:rPr>
  </w:style>
  <w:style w:type="character" w:styleId="Hyperlink">
    <w:name w:val="Hyperlink"/>
    <w:basedOn w:val="DefaultParagraphFont"/>
    <w:uiPriority w:val="99"/>
    <w:unhideWhenUsed/>
    <w:rsid w:val="000C47E4"/>
    <w:rPr>
      <w:color w:val="FEFFFF" w:themeColor="hyperlink"/>
      <w:u w:val="single"/>
    </w:rPr>
  </w:style>
  <w:style w:type="character" w:styleId="UnresolvedMention">
    <w:name w:val="Unresolved Mention"/>
    <w:basedOn w:val="DefaultParagraphFont"/>
    <w:uiPriority w:val="99"/>
    <w:semiHidden/>
    <w:unhideWhenUsed/>
    <w:rsid w:val="000C47E4"/>
    <w:rPr>
      <w:color w:val="605E5C"/>
      <w:shd w:val="clear" w:color="auto" w:fill="E1DFDD"/>
    </w:rPr>
  </w:style>
  <w:style w:type="character" w:styleId="FollowedHyperlink">
    <w:name w:val="FollowedHyperlink"/>
    <w:basedOn w:val="DefaultParagraphFont"/>
    <w:uiPriority w:val="99"/>
    <w:semiHidden/>
    <w:unhideWhenUsed/>
    <w:rsid w:val="00874081"/>
    <w:rPr>
      <w:color w:val="FEFF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341015">
      <w:bodyDiv w:val="1"/>
      <w:marLeft w:val="0"/>
      <w:marRight w:val="0"/>
      <w:marTop w:val="0"/>
      <w:marBottom w:val="0"/>
      <w:divBdr>
        <w:top w:val="none" w:sz="0" w:space="0" w:color="auto"/>
        <w:left w:val="none" w:sz="0" w:space="0" w:color="auto"/>
        <w:bottom w:val="none" w:sz="0" w:space="0" w:color="auto"/>
        <w:right w:val="none" w:sz="0" w:space="0" w:color="auto"/>
      </w:divBdr>
    </w:div>
    <w:div w:id="1130199016">
      <w:bodyDiv w:val="1"/>
      <w:marLeft w:val="0"/>
      <w:marRight w:val="0"/>
      <w:marTop w:val="0"/>
      <w:marBottom w:val="0"/>
      <w:divBdr>
        <w:top w:val="none" w:sz="0" w:space="0" w:color="auto"/>
        <w:left w:val="none" w:sz="0" w:space="0" w:color="auto"/>
        <w:bottom w:val="none" w:sz="0" w:space="0" w:color="auto"/>
        <w:right w:val="none" w:sz="0" w:space="0" w:color="auto"/>
      </w:divBdr>
    </w:div>
    <w:div w:id="13944315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oradocapitolwatch.com/bill/1/HB20-1046/2020/1/" TargetMode="External"/><Relationship Id="rId13" Type="http://schemas.openxmlformats.org/officeDocument/2006/relationships/hyperlink" Target="http://coloradocapitolwatch.com/bill/0/HB20-1136/2020/1/" TargetMode="External"/><Relationship Id="rId18" Type="http://schemas.openxmlformats.org/officeDocument/2006/relationships/hyperlink" Target="http://coloradocapitolwatch.com/bill/0/SB20-047/2020/1/" TargetMode="External"/><Relationship Id="rId26" Type="http://schemas.openxmlformats.org/officeDocument/2006/relationships/hyperlink" Target="https://www.coloradocapitolwatch.com/bill/1/SB20-148/2020/0/" TargetMode="External"/><Relationship Id="rId3" Type="http://schemas.openxmlformats.org/officeDocument/2006/relationships/settings" Target="settings.xml"/><Relationship Id="rId21" Type="http://schemas.openxmlformats.org/officeDocument/2006/relationships/hyperlink" Target="http://coloradocapitolwatch.com/bill/0/SB20-080/2020/1/" TargetMode="External"/><Relationship Id="rId7" Type="http://schemas.openxmlformats.org/officeDocument/2006/relationships/hyperlink" Target="http://www.coloradocapitolwatch.com/bill/1/HB20-1004/2020/1/" TargetMode="External"/><Relationship Id="rId12" Type="http://schemas.openxmlformats.org/officeDocument/2006/relationships/hyperlink" Target="http://coloradocapitolwatch.com/bill/0/HB20-1093/2020/1/" TargetMode="External"/><Relationship Id="rId17" Type="http://schemas.openxmlformats.org/officeDocument/2006/relationships/hyperlink" Target="http://coloradocapitolwatch.com/bill/0/SB20-018/2020/1/" TargetMode="External"/><Relationship Id="rId25" Type="http://schemas.openxmlformats.org/officeDocument/2006/relationships/hyperlink" Target="https://www.coloradocapitolwatch.com/bill/1/SB20-138/2020/0/" TargetMode="External"/><Relationship Id="rId2" Type="http://schemas.openxmlformats.org/officeDocument/2006/relationships/styles" Target="styles.xml"/><Relationship Id="rId16" Type="http://schemas.openxmlformats.org/officeDocument/2006/relationships/hyperlink" Target="https://www.coloradocapitolwatch.com/bill/1/HB20-1200/2020/0/" TargetMode="External"/><Relationship Id="rId20" Type="http://schemas.openxmlformats.org/officeDocument/2006/relationships/hyperlink" Target="http://coloradocapitolwatch.com/bill/0/SB20-068/2020/1/"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loradocapitolwatch.com/bill/0/HB20-1089/2020/1/" TargetMode="External"/><Relationship Id="rId24" Type="http://schemas.openxmlformats.org/officeDocument/2006/relationships/hyperlink" Target="http://coloradocapitolwatch.com/bill/0/SB20-109/2020/1/" TargetMode="External"/><Relationship Id="rId5" Type="http://schemas.openxmlformats.org/officeDocument/2006/relationships/footnotes" Target="footnotes.xml"/><Relationship Id="rId15" Type="http://schemas.openxmlformats.org/officeDocument/2006/relationships/hyperlink" Target="https://leg.colorado.gov/sites/default/files/documents/2020A/bills/2020a_1161_01.pdf" TargetMode="External"/><Relationship Id="rId23" Type="http://schemas.openxmlformats.org/officeDocument/2006/relationships/hyperlink" Target="http://www.coloradocapitolwatch.com/bill/1/SB20-096/2020/1/" TargetMode="External"/><Relationship Id="rId28" Type="http://schemas.openxmlformats.org/officeDocument/2006/relationships/header" Target="header2.xml"/><Relationship Id="rId10" Type="http://schemas.openxmlformats.org/officeDocument/2006/relationships/hyperlink" Target="http://coloradocapitolwatch.com/bill/0/HB20-1077/2020/1/" TargetMode="External"/><Relationship Id="rId19" Type="http://schemas.openxmlformats.org/officeDocument/2006/relationships/hyperlink" Target="http://coloradocapitolwatch.com/bill/0/SB20-049/2020/1/" TargetMode="External"/><Relationship Id="rId4" Type="http://schemas.openxmlformats.org/officeDocument/2006/relationships/webSettings" Target="webSettings.xml"/><Relationship Id="rId9" Type="http://schemas.openxmlformats.org/officeDocument/2006/relationships/hyperlink" Target="http://www.coloradocapitolwatch.com/bill/1/HB20-1057/2020/1/" TargetMode="External"/><Relationship Id="rId14" Type="http://schemas.openxmlformats.org/officeDocument/2006/relationships/hyperlink" Target="http://coloradocapitolwatch.com/bill/0/HB20-1155/2020/1/" TargetMode="External"/><Relationship Id="rId22" Type="http://schemas.openxmlformats.org/officeDocument/2006/relationships/hyperlink" Target="http://coloradocapitolwatch.com/bill/0/SB20-093/2020/1/"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RK_La">
  <a:themeElements>
    <a:clrScheme name="AGM">
      <a:dk1>
        <a:srgbClr val="0C3340"/>
      </a:dk1>
      <a:lt1>
        <a:srgbClr val="E4822D"/>
      </a:lt1>
      <a:dk2>
        <a:srgbClr val="545454"/>
      </a:dk2>
      <a:lt2>
        <a:srgbClr val="818286"/>
      </a:lt2>
      <a:accent1>
        <a:srgbClr val="FEFFFF"/>
      </a:accent1>
      <a:accent2>
        <a:srgbClr val="FEFFFF"/>
      </a:accent2>
      <a:accent3>
        <a:srgbClr val="FEFFFF"/>
      </a:accent3>
      <a:accent4>
        <a:srgbClr val="FEFFFF"/>
      </a:accent4>
      <a:accent5>
        <a:srgbClr val="FEFFFF"/>
      </a:accent5>
      <a:accent6>
        <a:srgbClr val="FFFFFF"/>
      </a:accent6>
      <a:hlink>
        <a:srgbClr val="FEFFFF"/>
      </a:hlink>
      <a:folHlink>
        <a:srgbClr val="FEFFF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1392</Words>
  <Characters>7939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sherman</dc:creator>
  <cp:keywords/>
  <dc:description/>
  <cp:lastModifiedBy>Dieter</cp:lastModifiedBy>
  <cp:revision>8</cp:revision>
  <dcterms:created xsi:type="dcterms:W3CDTF">2020-02-16T20:23:00Z</dcterms:created>
  <dcterms:modified xsi:type="dcterms:W3CDTF">2020-02-16T20:41:00Z</dcterms:modified>
</cp:coreProperties>
</file>